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AB" w:rsidRDefault="00CD16AB" w:rsidP="00CD16AB">
      <w:pPr>
        <w:jc w:val="center"/>
        <w:rPr>
          <w:rFonts w:asciiTheme="majorHAnsi" w:hAnsiTheme="majorHAnsi"/>
          <w:b/>
          <w:bCs/>
          <w:sz w:val="24"/>
          <w:szCs w:val="24"/>
          <w:lang w:val="it-IT"/>
        </w:rPr>
      </w:pPr>
      <w:r w:rsidRPr="00CD16AB">
        <w:rPr>
          <w:rFonts w:asciiTheme="majorHAnsi" w:hAnsiTheme="majorHAnsi"/>
          <w:b/>
          <w:bCs/>
          <w:sz w:val="24"/>
          <w:szCs w:val="24"/>
          <w:lang w:val="it-IT"/>
        </w:rPr>
        <w:t xml:space="preserve">Giornata internazionale contro la violenza sulle donne 2014: </w:t>
      </w:r>
    </w:p>
    <w:p w:rsidR="00CD16AB" w:rsidRDefault="00CD16AB" w:rsidP="00CD16AB">
      <w:pPr>
        <w:jc w:val="center"/>
        <w:rPr>
          <w:rFonts w:asciiTheme="majorHAnsi" w:hAnsiTheme="majorHAnsi"/>
          <w:b/>
          <w:bCs/>
          <w:sz w:val="24"/>
          <w:szCs w:val="24"/>
          <w:lang w:val="it-IT"/>
        </w:rPr>
      </w:pPr>
      <w:r w:rsidRPr="00CD16AB">
        <w:rPr>
          <w:rFonts w:asciiTheme="majorHAnsi" w:hAnsiTheme="majorHAnsi"/>
          <w:b/>
          <w:bCs/>
          <w:sz w:val="24"/>
          <w:szCs w:val="24"/>
          <w:lang w:val="it-IT"/>
        </w:rPr>
        <w:t>la serie Vigliacco di aleXsandro Palombo</w:t>
      </w:r>
    </w:p>
    <w:p w:rsidR="00CD16AB" w:rsidRPr="00896548" w:rsidRDefault="00CD16AB" w:rsidP="00CD16AB">
      <w:pPr>
        <w:jc w:val="center"/>
        <w:rPr>
          <w:rFonts w:asciiTheme="majorHAnsi" w:hAnsiTheme="majorHAnsi"/>
          <w:b/>
          <w:bCs/>
          <w:lang w:val="it-IT"/>
        </w:rPr>
      </w:pPr>
    </w:p>
    <w:p w:rsidR="00896548" w:rsidRPr="00896548" w:rsidRDefault="00896548" w:rsidP="00896548">
      <w:pPr>
        <w:rPr>
          <w:rFonts w:asciiTheme="majorHAnsi" w:hAnsiTheme="majorHAnsi"/>
          <w:color w:val="808080" w:themeColor="background1" w:themeShade="80"/>
          <w:lang w:val="it-IT"/>
        </w:rPr>
      </w:pPr>
      <w:r w:rsidRPr="00896548">
        <w:rPr>
          <w:rFonts w:asciiTheme="majorHAnsi" w:hAnsiTheme="majorHAnsi"/>
          <w:color w:val="808080" w:themeColor="background1" w:themeShade="80"/>
          <w:lang w:val="it-IT"/>
        </w:rPr>
        <w:t>Scritto da: </w:t>
      </w:r>
      <w:hyperlink r:id="rId6" w:history="1">
        <w:r w:rsidRPr="00896548">
          <w:rPr>
            <w:rStyle w:val="Hipervnculo"/>
            <w:rFonts w:asciiTheme="majorHAnsi" w:hAnsiTheme="majorHAnsi"/>
            <w:color w:val="808080" w:themeColor="background1" w:themeShade="80"/>
            <w:u w:val="none"/>
            <w:lang w:val="it-IT"/>
          </w:rPr>
          <w:t>CaterinaDiIorgi</w:t>
        </w:r>
      </w:hyperlink>
      <w:r w:rsidRPr="00896548">
        <w:rPr>
          <w:rFonts w:asciiTheme="majorHAnsi" w:hAnsiTheme="majorHAnsi"/>
          <w:color w:val="808080" w:themeColor="background1" w:themeShade="80"/>
          <w:lang w:val="it-IT"/>
        </w:rPr>
        <w:t> - lunedì 24 novembre 2014</w:t>
      </w:r>
    </w:p>
    <w:p w:rsidR="00896548" w:rsidRPr="00896548" w:rsidRDefault="00896548" w:rsidP="00896548">
      <w:pPr>
        <w:rPr>
          <w:rFonts w:asciiTheme="majorHAnsi" w:hAnsiTheme="majorHAnsi"/>
          <w:b/>
          <w:bCs/>
          <w:lang w:val="it-IT"/>
        </w:rPr>
      </w:pPr>
    </w:p>
    <w:p w:rsidR="00CD16AB" w:rsidRPr="00896548" w:rsidRDefault="00CD16AB" w:rsidP="00CD16AB">
      <w:pPr>
        <w:jc w:val="center"/>
        <w:rPr>
          <w:rFonts w:asciiTheme="majorHAnsi" w:hAnsiTheme="majorHAnsi"/>
          <w:lang w:val="it-IT"/>
        </w:rPr>
      </w:pPr>
      <w:r w:rsidRPr="00896548">
        <w:rPr>
          <w:rFonts w:asciiTheme="majorHAnsi" w:hAnsiTheme="majorHAnsi"/>
          <w:noProof/>
          <w:lang w:val="it-IT" w:eastAsia="it-IT"/>
        </w:rPr>
        <w:drawing>
          <wp:inline distT="0" distB="0" distL="0" distR="0">
            <wp:extent cx="5905500" cy="1533525"/>
            <wp:effectExtent l="19050" t="0" r="0" b="0"/>
            <wp:docPr id="1" name="Imagen 1" descr="http://media-s3.blogosfere.it/styleandfashion/5/573/Disney-Princess-No-Violence-Against-Women-by-aleXsandro-Palombo_01-620x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s3.blogosfere.it/styleandfashion/5/573/Disney-Princess-No-Violence-Against-Women-by-aleXsandro-Palombo_01-620x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AB" w:rsidRPr="00A25AC0" w:rsidRDefault="00896548" w:rsidP="0089654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A25AC0">
        <w:rPr>
          <w:rFonts w:ascii="Arial" w:eastAsia="Times New Roman" w:hAnsi="Arial" w:cs="Arial"/>
          <w:color w:val="7F7F7F" w:themeColor="text1" w:themeTint="80"/>
          <w:sz w:val="18"/>
          <w:szCs w:val="18"/>
          <w:lang w:val="it-IT" w:eastAsia="it-IT"/>
        </w:rPr>
        <w:t>aleXsandro Palombo, Campagna “Coward” (</w:t>
      </w:r>
      <w:r w:rsidRPr="00682F4D">
        <w:rPr>
          <w:rFonts w:ascii="Arial" w:eastAsia="Times New Roman" w:hAnsi="Arial" w:cs="Arial"/>
          <w:i/>
          <w:color w:val="7F7F7F" w:themeColor="text1" w:themeTint="80"/>
          <w:sz w:val="18"/>
          <w:szCs w:val="18"/>
          <w:lang w:val="it-IT" w:eastAsia="it-IT"/>
        </w:rPr>
        <w:t>Vigliacco</w:t>
      </w:r>
      <w:r w:rsidRPr="00A25AC0">
        <w:rPr>
          <w:rFonts w:ascii="Arial" w:eastAsia="Times New Roman" w:hAnsi="Arial" w:cs="Arial"/>
          <w:color w:val="7F7F7F" w:themeColor="text1" w:themeTint="80"/>
          <w:sz w:val="18"/>
          <w:szCs w:val="18"/>
          <w:lang w:val="it-IT" w:eastAsia="it-IT"/>
        </w:rPr>
        <w:t>), 2014.</w:t>
      </w:r>
    </w:p>
    <w:p w:rsidR="00CD16AB" w:rsidRPr="00A25AC0" w:rsidRDefault="00CD16AB" w:rsidP="00CD16AB">
      <w:pPr>
        <w:rPr>
          <w:rFonts w:ascii="Arial" w:hAnsi="Arial" w:cs="Arial"/>
          <w:sz w:val="18"/>
          <w:szCs w:val="18"/>
          <w:lang w:val="it-IT"/>
        </w:rPr>
      </w:pPr>
    </w:p>
    <w:p w:rsidR="00CD16AB" w:rsidRPr="00896548" w:rsidRDefault="00896548" w:rsidP="00CD16AB">
      <w:pPr>
        <w:rPr>
          <w:rFonts w:asciiTheme="majorHAnsi" w:hAnsiTheme="majorHAnsi"/>
          <w:lang w:val="it-IT"/>
        </w:rPr>
      </w:pPr>
      <w:r>
        <w:rPr>
          <w:rFonts w:asciiTheme="majorHAnsi" w:hAnsiTheme="majorHAnsi"/>
          <w:iCs/>
          <w:strike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7pt;margin-top:9.75pt;width:29.7pt;height:200.8pt;z-index:251658240;mso-height-percent:200;mso-height-percent:200;mso-width-relative:margin;mso-height-relative:margin" stroked="f">
            <v:textbox style="mso-fit-shape-to-text:t">
              <w:txbxContent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  <w:r w:rsidRPr="00F71B88">
                    <w:rPr>
                      <w:rFonts w:asciiTheme="majorHAnsi" w:hAnsiTheme="majorHAnsi"/>
                      <w:lang w:val="es-ES"/>
                    </w:rPr>
                    <w:t>5</w:t>
                  </w: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896548" w:rsidRPr="00F71B88" w:rsidRDefault="00896548" w:rsidP="00896548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  <w:r w:rsidRPr="00F71B88">
                    <w:rPr>
                      <w:rFonts w:asciiTheme="majorHAnsi" w:hAnsiTheme="majorHAnsi"/>
                      <w:lang w:val="es-ES"/>
                    </w:rPr>
                    <w:t>10</w:t>
                  </w:r>
                </w:p>
              </w:txbxContent>
            </v:textbox>
          </v:shape>
        </w:pict>
      </w:r>
    </w:p>
    <w:p w:rsidR="00CD16AB" w:rsidRPr="00896548" w:rsidRDefault="00CD16AB" w:rsidP="00896548">
      <w:pPr>
        <w:spacing w:line="360" w:lineRule="auto"/>
        <w:jc w:val="both"/>
        <w:rPr>
          <w:rFonts w:asciiTheme="majorHAnsi" w:hAnsiTheme="majorHAnsi"/>
          <w:lang w:val="it-IT"/>
        </w:rPr>
      </w:pPr>
      <w:r w:rsidRPr="00896548">
        <w:rPr>
          <w:rFonts w:asciiTheme="majorHAnsi" w:hAnsiTheme="majorHAnsi"/>
          <w:lang w:val="it-IT"/>
        </w:rPr>
        <w:t>Dopo la serie di opere "</w:t>
      </w:r>
      <w:hyperlink r:id="rId8" w:history="1">
        <w:r w:rsidRPr="00896548">
          <w:rPr>
            <w:rStyle w:val="Hipervnculo"/>
            <w:rFonts w:asciiTheme="majorHAnsi" w:hAnsiTheme="majorHAnsi"/>
            <w:color w:val="auto"/>
            <w:u w:val="none"/>
            <w:lang w:val="it-IT"/>
          </w:rPr>
          <w:t>Che tipo di uomo sei?</w:t>
        </w:r>
      </w:hyperlink>
      <w:r w:rsidRPr="00896548">
        <w:rPr>
          <w:rFonts w:asciiTheme="majorHAnsi" w:hAnsiTheme="majorHAnsi"/>
          <w:lang w:val="it-IT"/>
        </w:rPr>
        <w:t xml:space="preserve">" presentate a Marzo 2014 con protagonisti i più iconici personaggi dei cartoni animati, dalle principesse Disney a Marge Simpson, Wonder Woman, Lois Griffin, e in occasione del 25 Novembre "Giornata internazionale per l'eliminazione della violenza contro le donne" l'artista contemporaneo e attivista aleXsandro Palombo presenta la sua nuova serie di Artworks intitolata </w:t>
      </w:r>
      <w:r w:rsidR="008060B2">
        <w:rPr>
          <w:rFonts w:asciiTheme="majorHAnsi" w:hAnsiTheme="majorHAnsi"/>
          <w:lang w:val="it-IT"/>
        </w:rPr>
        <w:t>“</w:t>
      </w:r>
      <w:r w:rsidRPr="00896548">
        <w:rPr>
          <w:rFonts w:asciiTheme="majorHAnsi" w:hAnsiTheme="majorHAnsi"/>
          <w:lang w:val="it-IT"/>
        </w:rPr>
        <w:t>Vigliacco</w:t>
      </w:r>
      <w:r w:rsidR="008060B2">
        <w:rPr>
          <w:rFonts w:asciiTheme="majorHAnsi" w:hAnsiTheme="majorHAnsi"/>
          <w:lang w:val="it-IT"/>
        </w:rPr>
        <w:t>”</w:t>
      </w:r>
      <w:r w:rsidRPr="00896548">
        <w:rPr>
          <w:rFonts w:asciiTheme="majorHAnsi" w:hAnsiTheme="majorHAnsi"/>
          <w:lang w:val="it-IT"/>
        </w:rPr>
        <w:t>.</w:t>
      </w:r>
    </w:p>
    <w:p w:rsidR="00CD16AB" w:rsidRPr="00896548" w:rsidRDefault="00CD16AB" w:rsidP="00896548">
      <w:pPr>
        <w:spacing w:line="360" w:lineRule="auto"/>
        <w:jc w:val="both"/>
        <w:rPr>
          <w:rFonts w:asciiTheme="majorHAnsi" w:hAnsiTheme="majorHAnsi"/>
          <w:lang w:val="it-IT"/>
        </w:rPr>
      </w:pPr>
      <w:r w:rsidRPr="00896548">
        <w:rPr>
          <w:rFonts w:asciiTheme="majorHAnsi" w:hAnsiTheme="majorHAnsi"/>
          <w:lang w:val="it-IT"/>
        </w:rPr>
        <w:t>L'arte come strumento di sensibilizzazione, una campagna con un messaggio forte e chiaro contro quegli uomini che ogni giorno usano violenza contro le donne, una riflessione potente contro un male sociale che non accenna ad arretrare.</w:t>
      </w:r>
    </w:p>
    <w:p w:rsidR="00896548" w:rsidRDefault="00CD16AB" w:rsidP="00896548">
      <w:pPr>
        <w:spacing w:line="360" w:lineRule="auto"/>
        <w:jc w:val="both"/>
        <w:rPr>
          <w:rFonts w:asciiTheme="majorHAnsi" w:hAnsiTheme="majorHAnsi"/>
          <w:i/>
          <w:iCs/>
          <w:lang w:val="it-IT"/>
        </w:rPr>
      </w:pPr>
      <w:r w:rsidRPr="00896548">
        <w:rPr>
          <w:rFonts w:asciiTheme="majorHAnsi" w:hAnsiTheme="majorHAnsi"/>
          <w:i/>
          <w:iCs/>
          <w:lang w:val="it-IT"/>
        </w:rPr>
        <w:t>"Sono migliaia le donne che ogni anno vengono uccise per femminicidio, in Italia una ogni due giorni, è un male sociale inaccettabile, mi vergogno come uomo del comportamento di coloro che usano violenza contro le donne, questi esseri non sono uomini ma solo dei vigliacchi, de</w:t>
      </w:r>
      <w:r w:rsidR="00896548">
        <w:rPr>
          <w:rFonts w:asciiTheme="majorHAnsi" w:hAnsiTheme="majorHAnsi"/>
          <w:i/>
          <w:iCs/>
          <w:lang w:val="it-IT"/>
        </w:rPr>
        <w:t xml:space="preserve">gli esseri spregevoli. Sta </w:t>
      </w:r>
      <w:r w:rsidRPr="00896548">
        <w:rPr>
          <w:rFonts w:asciiTheme="majorHAnsi" w:hAnsiTheme="majorHAnsi"/>
          <w:i/>
          <w:iCs/>
          <w:lang w:val="it-IT"/>
        </w:rPr>
        <w:t xml:space="preserve"> agli uomini veri perseguitare e combattere questi codardi" ha spiegato aleXsandro Palombo.</w:t>
      </w:r>
    </w:p>
    <w:p w:rsidR="00707629" w:rsidRPr="00896548" w:rsidRDefault="00707629" w:rsidP="00896548">
      <w:pPr>
        <w:spacing w:line="360" w:lineRule="auto"/>
        <w:rPr>
          <w:rFonts w:asciiTheme="majorHAnsi" w:hAnsiTheme="majorHAnsi"/>
          <w:iCs/>
          <w:strike/>
          <w:sz w:val="18"/>
          <w:szCs w:val="18"/>
          <w:u w:val="single"/>
          <w:lang w:val="it-IT"/>
        </w:rPr>
      </w:pPr>
    </w:p>
    <w:p w:rsidR="00896548" w:rsidRDefault="00896548" w:rsidP="00896548">
      <w:pPr>
        <w:jc w:val="right"/>
        <w:rPr>
          <w:rFonts w:asciiTheme="majorHAnsi" w:hAnsiTheme="majorHAnsi"/>
          <w:sz w:val="18"/>
          <w:szCs w:val="18"/>
          <w:u w:val="single"/>
          <w:lang w:val="it-IT"/>
        </w:rPr>
      </w:pPr>
      <w:r w:rsidRPr="00896548">
        <w:rPr>
          <w:rFonts w:asciiTheme="majorHAnsi" w:hAnsiTheme="majorHAnsi"/>
          <w:sz w:val="18"/>
          <w:szCs w:val="18"/>
          <w:lang w:val="it-IT"/>
        </w:rPr>
        <w:t>Articolo tratto da</w:t>
      </w:r>
      <w:r>
        <w:rPr>
          <w:rFonts w:asciiTheme="majorHAnsi" w:hAnsiTheme="majorHAnsi"/>
          <w:sz w:val="18"/>
          <w:szCs w:val="18"/>
          <w:u w:val="single"/>
          <w:lang w:val="it-IT"/>
        </w:rPr>
        <w:t xml:space="preserve"> </w:t>
      </w:r>
      <w:hyperlink r:id="rId9" w:history="1">
        <w:r w:rsidR="00682F4D" w:rsidRPr="003E1673">
          <w:rPr>
            <w:rStyle w:val="Hipervnculo"/>
            <w:rFonts w:asciiTheme="majorHAnsi" w:hAnsiTheme="majorHAnsi"/>
            <w:sz w:val="18"/>
            <w:szCs w:val="18"/>
            <w:lang w:val="it-IT"/>
          </w:rPr>
          <w:t>http://styleandfashion.blogosfere.it/</w:t>
        </w:r>
      </w:hyperlink>
    </w:p>
    <w:p w:rsidR="00682F4D" w:rsidRDefault="00682F4D" w:rsidP="00896548">
      <w:pPr>
        <w:jc w:val="right"/>
        <w:rPr>
          <w:rFonts w:asciiTheme="majorHAnsi" w:hAnsiTheme="majorHAnsi"/>
          <w:sz w:val="18"/>
          <w:szCs w:val="18"/>
          <w:u w:val="single"/>
          <w:lang w:val="it-IT"/>
        </w:rPr>
      </w:pPr>
    </w:p>
    <w:p w:rsidR="00682F4D" w:rsidRDefault="00682F4D">
      <w:pPr>
        <w:rPr>
          <w:rFonts w:asciiTheme="majorHAnsi" w:hAnsiTheme="majorHAnsi"/>
          <w:sz w:val="18"/>
          <w:szCs w:val="18"/>
          <w:u w:val="single"/>
          <w:lang w:val="it-IT"/>
        </w:rPr>
      </w:pPr>
      <w:r>
        <w:rPr>
          <w:rFonts w:asciiTheme="majorHAnsi" w:hAnsiTheme="majorHAnsi"/>
          <w:sz w:val="18"/>
          <w:szCs w:val="18"/>
          <w:u w:val="single"/>
          <w:lang w:val="it-IT"/>
        </w:rPr>
        <w:br w:type="page"/>
      </w:r>
    </w:p>
    <w:p w:rsidR="00682F4D" w:rsidRDefault="00682F4D" w:rsidP="00682F4D">
      <w:pPr>
        <w:jc w:val="center"/>
        <w:rPr>
          <w:rFonts w:asciiTheme="majorHAnsi" w:hAnsiTheme="majorHAnsi"/>
          <w:b/>
          <w:bCs/>
          <w:sz w:val="24"/>
          <w:szCs w:val="24"/>
          <w:lang w:val="it-IT"/>
        </w:rPr>
      </w:pPr>
      <w:r w:rsidRPr="00CD16AB">
        <w:rPr>
          <w:rFonts w:asciiTheme="majorHAnsi" w:hAnsiTheme="majorHAnsi"/>
          <w:b/>
          <w:bCs/>
          <w:sz w:val="24"/>
          <w:szCs w:val="24"/>
          <w:lang w:val="it-IT"/>
        </w:rPr>
        <w:lastRenderedPageBreak/>
        <w:t xml:space="preserve">Giornata internazionale contro la violenza sulle donne 2014: </w:t>
      </w:r>
    </w:p>
    <w:p w:rsidR="00682F4D" w:rsidRDefault="00682F4D" w:rsidP="00682F4D">
      <w:pPr>
        <w:spacing w:line="360" w:lineRule="auto"/>
        <w:jc w:val="center"/>
        <w:rPr>
          <w:rFonts w:asciiTheme="majorHAnsi" w:eastAsia="Times New Roman" w:hAnsiTheme="majorHAnsi" w:cs="Arial"/>
          <w:b/>
          <w:lang w:val="it-IT" w:eastAsia="it-IT"/>
        </w:rPr>
      </w:pPr>
      <w:r w:rsidRPr="00CD16AB">
        <w:rPr>
          <w:rFonts w:asciiTheme="majorHAnsi" w:hAnsiTheme="majorHAnsi"/>
          <w:b/>
          <w:bCs/>
          <w:sz w:val="24"/>
          <w:szCs w:val="24"/>
          <w:lang w:val="it-IT"/>
        </w:rPr>
        <w:t>la serie Vigliacco di aleXsandro Palombo</w:t>
      </w:r>
    </w:p>
    <w:p w:rsidR="00682F4D" w:rsidRDefault="00682F4D" w:rsidP="00682F4D">
      <w:pPr>
        <w:spacing w:line="360" w:lineRule="auto"/>
        <w:rPr>
          <w:rFonts w:asciiTheme="majorHAnsi" w:eastAsia="Times New Roman" w:hAnsiTheme="majorHAnsi" w:cs="Arial"/>
          <w:b/>
          <w:lang w:val="it-IT" w:eastAsia="it-IT"/>
        </w:rPr>
      </w:pPr>
    </w:p>
    <w:p w:rsidR="00682F4D" w:rsidRDefault="00682F4D" w:rsidP="00682F4D">
      <w:pPr>
        <w:spacing w:line="360" w:lineRule="auto"/>
        <w:rPr>
          <w:rFonts w:asciiTheme="majorHAnsi" w:eastAsia="Times New Roman" w:hAnsiTheme="majorHAnsi" w:cs="Arial"/>
          <w:b/>
          <w:lang w:val="it-IT" w:eastAsia="it-IT"/>
        </w:rPr>
      </w:pPr>
    </w:p>
    <w:p w:rsidR="00682F4D" w:rsidRDefault="00682F4D" w:rsidP="00682F4D">
      <w:pPr>
        <w:spacing w:line="360" w:lineRule="auto"/>
        <w:rPr>
          <w:rFonts w:asciiTheme="majorHAnsi" w:eastAsia="Times New Roman" w:hAnsiTheme="majorHAnsi" w:cs="Arial"/>
          <w:b/>
          <w:lang w:val="it-IT" w:eastAsia="it-IT"/>
        </w:rPr>
      </w:pPr>
      <w:r w:rsidRPr="005E145D">
        <w:rPr>
          <w:rFonts w:asciiTheme="majorHAnsi" w:eastAsia="Times New Roman" w:hAnsiTheme="majorHAnsi" w:cs="Arial"/>
          <w:b/>
          <w:lang w:val="it-IT" w:eastAsia="it-IT"/>
        </w:rPr>
        <w:t>Leggi il testo e completa la tabella</w:t>
      </w:r>
    </w:p>
    <w:p w:rsidR="004928FD" w:rsidRPr="005E145D" w:rsidRDefault="004928FD" w:rsidP="00682F4D">
      <w:pPr>
        <w:spacing w:line="360" w:lineRule="auto"/>
        <w:rPr>
          <w:rFonts w:asciiTheme="majorHAnsi" w:eastAsia="Times New Roman" w:hAnsiTheme="majorHAnsi" w:cs="Arial"/>
          <w:b/>
          <w:lang w:val="it-IT" w:eastAsia="it-IT"/>
        </w:rPr>
      </w:pPr>
    </w:p>
    <w:tbl>
      <w:tblPr>
        <w:tblStyle w:val="Tablaconcuadrcula"/>
        <w:tblW w:w="0" w:type="auto"/>
        <w:tblLook w:val="04A0"/>
      </w:tblPr>
      <w:tblGrid>
        <w:gridCol w:w="5007"/>
        <w:gridCol w:w="4847"/>
      </w:tblGrid>
      <w:tr w:rsidR="00682F4D" w:rsidTr="004928FD">
        <w:tc>
          <w:tcPr>
            <w:tcW w:w="5007" w:type="dxa"/>
          </w:tcPr>
          <w:p w:rsidR="00682F4D" w:rsidRPr="005E145D" w:rsidRDefault="00682F4D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Il tipo di arte: </w:t>
            </w:r>
          </w:p>
        </w:tc>
        <w:tc>
          <w:tcPr>
            <w:tcW w:w="4847" w:type="dxa"/>
          </w:tcPr>
          <w:p w:rsidR="00682F4D" w:rsidRDefault="00682F4D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  <w:tr w:rsidR="00682F4D" w:rsidRPr="0012169C" w:rsidTr="004928FD">
        <w:tc>
          <w:tcPr>
            <w:tcW w:w="5007" w:type="dxa"/>
          </w:tcPr>
          <w:p w:rsidR="00682F4D" w:rsidRPr="004928FD" w:rsidRDefault="00682F4D" w:rsidP="004928FD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>L’artista:</w:t>
            </w:r>
          </w:p>
        </w:tc>
        <w:tc>
          <w:tcPr>
            <w:tcW w:w="4847" w:type="dxa"/>
          </w:tcPr>
          <w:p w:rsidR="00682F4D" w:rsidRDefault="00682F4D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  <w:tr w:rsidR="00682F4D" w:rsidRPr="00682F4D" w:rsidTr="004928FD">
        <w:tc>
          <w:tcPr>
            <w:tcW w:w="5007" w:type="dxa"/>
          </w:tcPr>
          <w:p w:rsidR="00682F4D" w:rsidRDefault="00682F4D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>L’opera:</w:t>
            </w:r>
          </w:p>
          <w:p w:rsidR="00682F4D" w:rsidRDefault="00682F4D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cosa rappresenta </w:t>
            </w:r>
          </w:p>
          <w:p w:rsidR="00682F4D" w:rsidRPr="005E145D" w:rsidRDefault="00682F4D" w:rsidP="009A4DE8">
            <w:pPr>
              <w:pStyle w:val="Prrafodelista"/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  <w:tc>
          <w:tcPr>
            <w:tcW w:w="4847" w:type="dxa"/>
          </w:tcPr>
          <w:p w:rsidR="00682F4D" w:rsidRDefault="00682F4D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  <w:tr w:rsidR="00682F4D" w:rsidRPr="00682F4D" w:rsidTr="004928FD">
        <w:tc>
          <w:tcPr>
            <w:tcW w:w="5007" w:type="dxa"/>
          </w:tcPr>
          <w:p w:rsidR="00682F4D" w:rsidRPr="004928FD" w:rsidRDefault="00682F4D" w:rsidP="004928FD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Il </w:t>
            </w:r>
            <w:r w:rsidR="00754436">
              <w:rPr>
                <w:rFonts w:asciiTheme="majorHAnsi" w:eastAsia="Times New Roman" w:hAnsiTheme="majorHAnsi" w:cs="Arial"/>
                <w:lang w:val="it-IT" w:eastAsia="it-IT"/>
              </w:rPr>
              <w:t>messaggio</w:t>
            </w: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 dell’opera:</w:t>
            </w:r>
          </w:p>
          <w:p w:rsidR="00F966E7" w:rsidRDefault="004928FD" w:rsidP="002362C0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contro </w:t>
            </w:r>
            <w:r w:rsidR="00893006">
              <w:rPr>
                <w:rFonts w:asciiTheme="majorHAnsi" w:eastAsia="Times New Roman" w:hAnsiTheme="majorHAnsi" w:cs="Arial"/>
                <w:lang w:val="it-IT" w:eastAsia="it-IT"/>
              </w:rPr>
              <w:t xml:space="preserve">chi e </w:t>
            </w:r>
            <w:r>
              <w:rPr>
                <w:rFonts w:asciiTheme="majorHAnsi" w:eastAsia="Times New Roman" w:hAnsiTheme="majorHAnsi" w:cs="Arial"/>
                <w:lang w:val="it-IT" w:eastAsia="it-IT"/>
              </w:rPr>
              <w:t>cosa combatte</w:t>
            </w:r>
          </w:p>
          <w:p w:rsidR="002362C0" w:rsidRPr="002362C0" w:rsidRDefault="002362C0" w:rsidP="002362C0">
            <w:pPr>
              <w:pStyle w:val="Prrafodelista"/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  <w:p w:rsidR="00F966E7" w:rsidRDefault="002362C0" w:rsidP="002362C0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è un fenomeno attuale? </w:t>
            </w:r>
          </w:p>
          <w:p w:rsidR="00F966E7" w:rsidRPr="00F966E7" w:rsidRDefault="00F966E7" w:rsidP="002362C0">
            <w:pPr>
              <w:pStyle w:val="Prrafodelista"/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  <w:p w:rsidR="004928FD" w:rsidRDefault="004928FD" w:rsidP="002362C0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secondo te perché utilizza </w:t>
            </w:r>
            <w:r w:rsidR="00F966E7">
              <w:rPr>
                <w:rFonts w:asciiTheme="majorHAnsi" w:eastAsia="Times New Roman" w:hAnsiTheme="majorHAnsi" w:cs="Arial"/>
                <w:lang w:val="it-IT" w:eastAsia="it-IT"/>
              </w:rPr>
              <w:t xml:space="preserve">questi </w:t>
            </w: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personaggi? </w:t>
            </w:r>
          </w:p>
          <w:p w:rsidR="004928FD" w:rsidRPr="005E145D" w:rsidRDefault="004928FD" w:rsidP="004928FD">
            <w:pPr>
              <w:pStyle w:val="Prrafodelista"/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  <w:tc>
          <w:tcPr>
            <w:tcW w:w="4847" w:type="dxa"/>
          </w:tcPr>
          <w:p w:rsidR="00682F4D" w:rsidRDefault="00682F4D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</w:tbl>
    <w:p w:rsidR="00682F4D" w:rsidRDefault="00682F4D" w:rsidP="00682F4D">
      <w:pPr>
        <w:spacing w:line="360" w:lineRule="auto"/>
        <w:rPr>
          <w:rFonts w:asciiTheme="majorHAnsi" w:eastAsia="Times New Roman" w:hAnsiTheme="majorHAnsi" w:cs="Arial"/>
          <w:lang w:val="it-IT" w:eastAsia="it-IT"/>
        </w:rPr>
      </w:pPr>
    </w:p>
    <w:p w:rsidR="00F966E7" w:rsidRPr="005E145D" w:rsidRDefault="00F966E7" w:rsidP="00682F4D">
      <w:pPr>
        <w:spacing w:line="360" w:lineRule="auto"/>
        <w:rPr>
          <w:rFonts w:asciiTheme="majorHAnsi" w:eastAsia="Times New Roman" w:hAnsiTheme="majorHAnsi" w:cs="Arial"/>
          <w:lang w:val="it-IT" w:eastAsia="it-IT"/>
        </w:rPr>
      </w:pPr>
      <w:r>
        <w:rPr>
          <w:rFonts w:asciiTheme="majorHAnsi" w:eastAsia="Times New Roman" w:hAnsiTheme="majorHAnsi" w:cs="Arial"/>
          <w:lang w:val="it-IT" w:eastAsia="it-IT"/>
        </w:rPr>
        <w:t xml:space="preserve">Questo messaggio può essere efficace? </w:t>
      </w:r>
    </w:p>
    <w:p w:rsidR="00682F4D" w:rsidRPr="00896548" w:rsidRDefault="00682F4D" w:rsidP="00F966E7">
      <w:pPr>
        <w:rPr>
          <w:rFonts w:asciiTheme="majorHAnsi" w:hAnsiTheme="majorHAnsi"/>
          <w:sz w:val="18"/>
          <w:szCs w:val="18"/>
          <w:u w:val="single"/>
          <w:lang w:val="it-IT"/>
        </w:rPr>
      </w:pPr>
    </w:p>
    <w:sectPr w:rsidR="00682F4D" w:rsidRPr="00896548" w:rsidSect="00707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3BD3"/>
    <w:multiLevelType w:val="hybridMultilevel"/>
    <w:tmpl w:val="94E0D922"/>
    <w:lvl w:ilvl="0" w:tplc="6BDAF7B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D16AB"/>
    <w:rsid w:val="002362C0"/>
    <w:rsid w:val="00385F17"/>
    <w:rsid w:val="004928FD"/>
    <w:rsid w:val="00564A6B"/>
    <w:rsid w:val="00682F4D"/>
    <w:rsid w:val="006D361F"/>
    <w:rsid w:val="00707629"/>
    <w:rsid w:val="00754436"/>
    <w:rsid w:val="008051ED"/>
    <w:rsid w:val="008060B2"/>
    <w:rsid w:val="00893006"/>
    <w:rsid w:val="00896548"/>
    <w:rsid w:val="0090315B"/>
    <w:rsid w:val="009C2954"/>
    <w:rsid w:val="00A25AC0"/>
    <w:rsid w:val="00A612BA"/>
    <w:rsid w:val="00CD16AB"/>
    <w:rsid w:val="00E85E1C"/>
    <w:rsid w:val="00F9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29"/>
    <w:rPr>
      <w:lang w:val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6AB"/>
    <w:rPr>
      <w:rFonts w:ascii="Tahoma" w:hAnsi="Tahoma" w:cs="Tahoma"/>
      <w:sz w:val="16"/>
      <w:szCs w:val="16"/>
      <w:lang w:val="fr-FR"/>
    </w:rPr>
  </w:style>
  <w:style w:type="table" w:styleId="Tablaconcuadrcula">
    <w:name w:val="Table Grid"/>
    <w:basedOn w:val="Tablanormal"/>
    <w:uiPriority w:val="59"/>
    <w:rsid w:val="00682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2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523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11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yleandfashion.blogosfere.it/post/524816/8-marzo-2014-contro-la-violenza-sulle-donne-che-tipo-di-uomo-sei-la-campagna-di-humor-ch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yleandfashion.blogosfere.it/author/185/redazione-caterinadiiorg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yleandfashion.blogosfere.i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F39F-0C76-4CD3-A5FA-B6492412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Boccia</dc:creator>
  <cp:lastModifiedBy>Laura Boccia</cp:lastModifiedBy>
  <cp:revision>8</cp:revision>
  <dcterms:created xsi:type="dcterms:W3CDTF">2015-03-21T15:20:00Z</dcterms:created>
  <dcterms:modified xsi:type="dcterms:W3CDTF">2015-03-21T17:37:00Z</dcterms:modified>
</cp:coreProperties>
</file>