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B5" w:rsidRDefault="00AA0795" w:rsidP="00AA0795">
      <w:pPr>
        <w:jc w:val="center"/>
        <w:rPr>
          <w:rFonts w:ascii="Georgia" w:hAnsi="Georgia"/>
          <w:b/>
          <w:sz w:val="24"/>
          <w:szCs w:val="24"/>
          <w:lang w:val="it-IT"/>
        </w:rPr>
      </w:pPr>
      <w:r w:rsidRPr="00AA0795">
        <w:rPr>
          <w:rFonts w:ascii="Georgia" w:hAnsi="Georgia"/>
          <w:b/>
          <w:sz w:val="24"/>
          <w:szCs w:val="24"/>
          <w:lang w:val="it-IT"/>
        </w:rPr>
        <w:t>Arte sociale, dicono</w:t>
      </w:r>
    </w:p>
    <w:p w:rsidR="00AA0795" w:rsidRPr="00AA0795" w:rsidRDefault="00C47F94">
      <w:pPr>
        <w:rPr>
          <w:rFonts w:ascii="Georgia" w:hAnsi="Georgia"/>
          <w:b/>
          <w:sz w:val="24"/>
          <w:szCs w:val="24"/>
          <w:lang w:val="it-IT"/>
        </w:rPr>
      </w:pPr>
      <w:r w:rsidRPr="00C47F94">
        <w:rPr>
          <w:rFonts w:ascii="Georgia" w:hAnsi="Georgia"/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2pt;margin-top:9.25pt;width:29.7pt;height:381pt;z-index:251658240;mso-width-relative:margin;mso-height-relative:margin" stroked="f">
            <v:textbox>
              <w:txbxContent>
                <w:p w:rsidR="00587AB5" w:rsidRPr="00AA0795" w:rsidRDefault="00587AB5" w:rsidP="00587AB5">
                  <w:pPr>
                    <w:spacing w:line="360" w:lineRule="auto"/>
                    <w:rPr>
                      <w:rFonts w:ascii="Georgia" w:hAnsi="Georgia"/>
                      <w:lang w:val="es-ES"/>
                    </w:rPr>
                  </w:pPr>
                </w:p>
                <w:p w:rsidR="00587AB5" w:rsidRPr="00AA0795" w:rsidRDefault="00587AB5" w:rsidP="00587AB5">
                  <w:pPr>
                    <w:spacing w:line="360" w:lineRule="auto"/>
                    <w:rPr>
                      <w:rFonts w:ascii="Georgia" w:hAnsi="Georgia"/>
                      <w:lang w:val="es-ES"/>
                    </w:rPr>
                  </w:pPr>
                </w:p>
                <w:p w:rsidR="00587AB5" w:rsidRPr="00AA0795" w:rsidRDefault="00587AB5" w:rsidP="00587AB5">
                  <w:pPr>
                    <w:spacing w:line="360" w:lineRule="auto"/>
                    <w:rPr>
                      <w:rFonts w:ascii="Georgia" w:hAnsi="Georgia"/>
                      <w:lang w:val="es-ES"/>
                    </w:rPr>
                  </w:pPr>
                </w:p>
                <w:p w:rsidR="00587AB5" w:rsidRPr="00AA0795" w:rsidRDefault="00587AB5" w:rsidP="00587AB5">
                  <w:pPr>
                    <w:spacing w:line="360" w:lineRule="auto"/>
                    <w:rPr>
                      <w:rFonts w:ascii="Georgia" w:hAnsi="Georgia"/>
                      <w:lang w:val="es-ES"/>
                    </w:rPr>
                  </w:pPr>
                </w:p>
                <w:p w:rsidR="00587AB5" w:rsidRPr="00AA0795" w:rsidRDefault="00587AB5" w:rsidP="00587AB5">
                  <w:pPr>
                    <w:spacing w:line="360" w:lineRule="auto"/>
                    <w:rPr>
                      <w:rFonts w:ascii="Georgia" w:hAnsi="Georgia"/>
                      <w:lang w:val="es-ES"/>
                    </w:rPr>
                  </w:pPr>
                  <w:r w:rsidRPr="00AA0795">
                    <w:rPr>
                      <w:rFonts w:ascii="Georgia" w:hAnsi="Georgia"/>
                      <w:lang w:val="es-ES"/>
                    </w:rPr>
                    <w:t>5</w:t>
                  </w:r>
                </w:p>
                <w:p w:rsidR="00587AB5" w:rsidRPr="00AA0795" w:rsidRDefault="00587AB5" w:rsidP="00587AB5">
                  <w:pPr>
                    <w:spacing w:line="360" w:lineRule="auto"/>
                    <w:rPr>
                      <w:rFonts w:ascii="Georgia" w:hAnsi="Georgia"/>
                      <w:lang w:val="es-ES"/>
                    </w:rPr>
                  </w:pPr>
                </w:p>
                <w:p w:rsidR="00587AB5" w:rsidRPr="00AA0795" w:rsidRDefault="00587AB5" w:rsidP="00587AB5">
                  <w:pPr>
                    <w:spacing w:line="360" w:lineRule="auto"/>
                    <w:rPr>
                      <w:rFonts w:ascii="Georgia" w:hAnsi="Georgia"/>
                      <w:lang w:val="es-ES"/>
                    </w:rPr>
                  </w:pPr>
                </w:p>
                <w:p w:rsidR="00587AB5" w:rsidRPr="00AA0795" w:rsidRDefault="00587AB5" w:rsidP="00587AB5">
                  <w:pPr>
                    <w:spacing w:line="360" w:lineRule="auto"/>
                    <w:rPr>
                      <w:rFonts w:ascii="Georgia" w:hAnsi="Georgia"/>
                      <w:lang w:val="es-ES"/>
                    </w:rPr>
                  </w:pPr>
                </w:p>
                <w:p w:rsidR="00587AB5" w:rsidRPr="00AA0795" w:rsidRDefault="00587AB5" w:rsidP="00587AB5">
                  <w:pPr>
                    <w:spacing w:line="360" w:lineRule="auto"/>
                    <w:rPr>
                      <w:rFonts w:ascii="Georgia" w:hAnsi="Georgia"/>
                      <w:lang w:val="es-ES"/>
                    </w:rPr>
                  </w:pPr>
                </w:p>
                <w:p w:rsidR="00587AB5" w:rsidRPr="00AA0795" w:rsidRDefault="00587AB5" w:rsidP="00587AB5">
                  <w:pPr>
                    <w:spacing w:line="360" w:lineRule="auto"/>
                    <w:rPr>
                      <w:rFonts w:ascii="Georgia" w:hAnsi="Georgia"/>
                      <w:lang w:val="es-ES"/>
                    </w:rPr>
                  </w:pPr>
                  <w:r w:rsidRPr="00AA0795">
                    <w:rPr>
                      <w:rFonts w:ascii="Georgia" w:hAnsi="Georgia"/>
                      <w:lang w:val="es-ES"/>
                    </w:rPr>
                    <w:t>10</w:t>
                  </w:r>
                </w:p>
                <w:p w:rsidR="00587AB5" w:rsidRPr="00AA0795" w:rsidRDefault="00587AB5" w:rsidP="00587AB5">
                  <w:pPr>
                    <w:spacing w:line="360" w:lineRule="auto"/>
                    <w:rPr>
                      <w:rFonts w:ascii="Georgia" w:hAnsi="Georgia"/>
                      <w:lang w:val="es-ES"/>
                    </w:rPr>
                  </w:pPr>
                </w:p>
                <w:p w:rsidR="00587AB5" w:rsidRPr="00AA0795" w:rsidRDefault="00587AB5" w:rsidP="00587AB5">
                  <w:pPr>
                    <w:spacing w:line="360" w:lineRule="auto"/>
                    <w:rPr>
                      <w:rFonts w:ascii="Georgia" w:hAnsi="Georgia"/>
                      <w:lang w:val="es-ES"/>
                    </w:rPr>
                  </w:pPr>
                </w:p>
                <w:p w:rsidR="00587AB5" w:rsidRPr="00AA0795" w:rsidRDefault="00587AB5" w:rsidP="00587AB5">
                  <w:pPr>
                    <w:spacing w:line="360" w:lineRule="auto"/>
                    <w:rPr>
                      <w:rFonts w:ascii="Georgia" w:hAnsi="Georgia"/>
                      <w:lang w:val="es-ES"/>
                    </w:rPr>
                  </w:pPr>
                </w:p>
                <w:p w:rsidR="00587AB5" w:rsidRPr="00AA0795" w:rsidRDefault="00587AB5" w:rsidP="00587AB5">
                  <w:pPr>
                    <w:spacing w:line="360" w:lineRule="auto"/>
                    <w:rPr>
                      <w:rFonts w:ascii="Georgia" w:hAnsi="Georgia"/>
                      <w:lang w:val="es-ES"/>
                    </w:rPr>
                  </w:pPr>
                </w:p>
                <w:p w:rsidR="00587AB5" w:rsidRPr="00AA0795" w:rsidRDefault="00587AB5" w:rsidP="00587AB5">
                  <w:pPr>
                    <w:spacing w:line="360" w:lineRule="auto"/>
                    <w:rPr>
                      <w:rFonts w:ascii="Georgia" w:hAnsi="Georgia"/>
                      <w:lang w:val="es-ES"/>
                    </w:rPr>
                  </w:pPr>
                  <w:r w:rsidRPr="00AA0795">
                    <w:rPr>
                      <w:rFonts w:ascii="Georgia" w:hAnsi="Georgia"/>
                      <w:lang w:val="es-ES"/>
                    </w:rPr>
                    <w:t>15</w:t>
                  </w:r>
                </w:p>
              </w:txbxContent>
            </v:textbox>
          </v:shape>
        </w:pict>
      </w:r>
    </w:p>
    <w:p w:rsidR="00587AB5" w:rsidRPr="00AA0795" w:rsidRDefault="00587AB5" w:rsidP="00AA0795">
      <w:pPr>
        <w:spacing w:line="360" w:lineRule="auto"/>
        <w:jc w:val="both"/>
        <w:rPr>
          <w:rFonts w:ascii="Georgia" w:hAnsi="Georgia"/>
          <w:strike/>
          <w:lang w:val="it-IT"/>
        </w:rPr>
      </w:pPr>
      <w:r w:rsidRPr="00AA0795">
        <w:rPr>
          <w:rFonts w:ascii="Georgia" w:hAnsi="Georgia"/>
          <w:lang w:val="it-IT"/>
        </w:rPr>
        <w:t>Arte sociale, dicono. E cosa intendono? Ne parlano tutti. E così pensano di dire qualcosa. Di specificare. Come se l’arte si potesse sistemare, qualificare con un aggettivo. Lei che aggettivi non sopporta mai, e ce li fa ricadere addosso. Ma</w:t>
      </w:r>
      <w:r w:rsidRPr="004C2407">
        <w:rPr>
          <w:rFonts w:ascii="Georgia" w:hAnsi="Georgia"/>
          <w:lang w:val="it-IT"/>
        </w:rPr>
        <w:t xml:space="preserve"> </w:t>
      </w:r>
      <w:r w:rsidRPr="00AA0795">
        <w:rPr>
          <w:rFonts w:ascii="Georgia" w:hAnsi="Georgia"/>
          <w:lang w:val="it-IT"/>
        </w:rPr>
        <w:t xml:space="preserve">forse questo aggettivo è un pretesto. </w:t>
      </w:r>
      <w:r w:rsidR="002A1F37">
        <w:rPr>
          <w:rFonts w:ascii="Georgia" w:hAnsi="Georgia"/>
          <w:lang w:val="it-IT"/>
        </w:rPr>
        <w:t>Come se si usasse quell’aggettivo</w:t>
      </w:r>
      <w:r w:rsidRPr="00AA0795">
        <w:rPr>
          <w:rFonts w:ascii="Georgia" w:hAnsi="Georgia"/>
          <w:lang w:val="it-IT"/>
        </w:rPr>
        <w:t xml:space="preserve"> per dare consistenza al nome, </w:t>
      </w:r>
      <w:r w:rsidR="004C2407">
        <w:rPr>
          <w:rFonts w:ascii="Georgia" w:hAnsi="Georgia"/>
          <w:lang w:val="it-IT"/>
        </w:rPr>
        <w:t>perché</w:t>
      </w:r>
      <w:r w:rsidRPr="00AA0795">
        <w:rPr>
          <w:rFonts w:ascii="Georgia" w:hAnsi="Georgia"/>
          <w:lang w:val="it-IT"/>
        </w:rPr>
        <w:t xml:space="preserve">, non sapendo più come fare a trattenerla entro i limiti di una consuetudine </w:t>
      </w:r>
      <w:r w:rsidR="004C2407">
        <w:rPr>
          <w:rFonts w:ascii="Georgia" w:hAnsi="Georgia"/>
          <w:lang w:val="it-IT"/>
        </w:rPr>
        <w:t xml:space="preserve">che certo provoca e scandalizza, </w:t>
      </w:r>
      <w:r w:rsidRPr="00AA0795">
        <w:rPr>
          <w:rFonts w:ascii="Georgia" w:hAnsi="Georgia"/>
          <w:lang w:val="it-IT"/>
        </w:rPr>
        <w:t>ma sempre meno, sempre più abitudinariamente, la chiamano, la giustificano così: sociale. Ma con il sospetto che ormai quest</w:t>
      </w:r>
      <w:r w:rsidR="002A1F37">
        <w:rPr>
          <w:rFonts w:ascii="Georgia" w:hAnsi="Georgia"/>
          <w:lang w:val="it-IT"/>
        </w:rPr>
        <w:t>o</w:t>
      </w:r>
      <w:r w:rsidRPr="00AA0795">
        <w:rPr>
          <w:rFonts w:ascii="Georgia" w:hAnsi="Georgia"/>
          <w:lang w:val="it-IT"/>
        </w:rPr>
        <w:t xml:space="preserve"> stesso aggettivo non riesca più a coprire del tutto il vuoto idea</w:t>
      </w:r>
      <w:r w:rsidR="004C2407">
        <w:rPr>
          <w:rFonts w:ascii="Georgia" w:hAnsi="Georgia"/>
          <w:lang w:val="it-IT"/>
        </w:rPr>
        <w:t>tivo e operativo di certe opere</w:t>
      </w:r>
      <w:r w:rsidRPr="00AA0795">
        <w:rPr>
          <w:rFonts w:ascii="Georgia" w:hAnsi="Georgia"/>
          <w:lang w:val="it-IT"/>
        </w:rPr>
        <w:t>. Il rischio lo aveva visto già lui, Cha</w:t>
      </w:r>
      <w:r w:rsidR="002A1F37">
        <w:rPr>
          <w:rFonts w:ascii="Georgia" w:hAnsi="Georgia"/>
          <w:lang w:val="it-IT"/>
        </w:rPr>
        <w:t xml:space="preserve">rles Baudelaire, che stava agli inizi </w:t>
      </w:r>
      <w:r w:rsidR="004C2407">
        <w:rPr>
          <w:rFonts w:ascii="Georgia" w:hAnsi="Georgia"/>
          <w:lang w:val="it-IT"/>
        </w:rPr>
        <w:t>della critica d’arte moderna</w:t>
      </w:r>
      <w:r w:rsidRPr="00AA0795">
        <w:rPr>
          <w:rFonts w:ascii="Georgia" w:hAnsi="Georgia"/>
          <w:lang w:val="it-IT"/>
        </w:rPr>
        <w:t>, vedendo nascere l’arte cosiddetta di denuncia. Scrive</w:t>
      </w:r>
      <w:r w:rsidR="002A1F37">
        <w:rPr>
          <w:rFonts w:ascii="Georgia" w:hAnsi="Georgia"/>
          <w:lang w:val="it-IT"/>
        </w:rPr>
        <w:t>va</w:t>
      </w:r>
      <w:r w:rsidRPr="00AA0795">
        <w:rPr>
          <w:rFonts w:ascii="Georgia" w:hAnsi="Georgia"/>
          <w:lang w:val="it-IT"/>
        </w:rPr>
        <w:t>: “La scuola borghese e quella socialista. Moralizziamo! Moralizziamo! gridano entrambe con una febbre da missionari…</w:t>
      </w:r>
      <w:r w:rsidR="004C2407">
        <w:rPr>
          <w:rFonts w:ascii="Georgia" w:hAnsi="Georgia"/>
          <w:lang w:val="it-IT"/>
        </w:rPr>
        <w:t xml:space="preserve"> </w:t>
      </w:r>
      <w:r w:rsidRPr="00AA0795">
        <w:rPr>
          <w:rFonts w:ascii="Georgia" w:hAnsi="Georgia"/>
          <w:lang w:val="it-IT"/>
        </w:rPr>
        <w:t>Per loro l’arte non è che una questione di propaganda”</w:t>
      </w:r>
      <w:r w:rsidR="004C2407">
        <w:rPr>
          <w:rFonts w:ascii="Georgia" w:hAnsi="Georgia"/>
          <w:lang w:val="it-IT"/>
        </w:rPr>
        <w:t>.</w:t>
      </w:r>
    </w:p>
    <w:p w:rsidR="00707629" w:rsidRPr="00AA0795" w:rsidRDefault="00587AB5" w:rsidP="00AA0795">
      <w:pPr>
        <w:spacing w:line="360" w:lineRule="auto"/>
        <w:jc w:val="both"/>
        <w:rPr>
          <w:rFonts w:ascii="Georgia" w:hAnsi="Georgia"/>
          <w:lang w:val="it-IT"/>
        </w:rPr>
      </w:pPr>
      <w:r w:rsidRPr="00AA0795">
        <w:rPr>
          <w:rFonts w:ascii="Georgia" w:hAnsi="Georgia"/>
          <w:lang w:val="it-IT"/>
        </w:rPr>
        <w:t>Di fatto, coloro</w:t>
      </w:r>
      <w:r w:rsidR="002A1F37">
        <w:rPr>
          <w:rStyle w:val="Appelnotedebasdep"/>
          <w:rFonts w:ascii="Georgia" w:hAnsi="Georgia"/>
          <w:lang w:val="it-IT"/>
        </w:rPr>
        <w:footnoteReference w:id="1"/>
      </w:r>
      <w:r w:rsidRPr="00AA0795">
        <w:rPr>
          <w:rFonts w:ascii="Georgia" w:hAnsi="Georgia"/>
          <w:lang w:val="it-IT"/>
        </w:rPr>
        <w:t xml:space="preserve"> che oggi si agitano sempre meno convinti e convincenti intorno al valore “sociale” dell’arte come criterio di giudizio e qualifica dell’opera sono gli eredi di tali “moralizzatori”. [...] L’aggettivo sociale, a mio avviso, oggi viene usato </w:t>
      </w:r>
      <w:r w:rsidR="004C2407">
        <w:rPr>
          <w:rFonts w:ascii="Georgia" w:hAnsi="Georgia"/>
          <w:lang w:val="it-IT"/>
        </w:rPr>
        <w:t xml:space="preserve">con </w:t>
      </w:r>
      <w:r w:rsidRPr="00AA0795">
        <w:rPr>
          <w:rFonts w:ascii="Georgia" w:hAnsi="Georgia"/>
          <w:lang w:val="it-IT"/>
        </w:rPr>
        <w:t>una sola funzione</w:t>
      </w:r>
      <w:r w:rsidR="004C2407">
        <w:rPr>
          <w:rFonts w:ascii="Georgia" w:hAnsi="Georgia"/>
          <w:lang w:val="it-IT"/>
        </w:rPr>
        <w:t>:</w:t>
      </w:r>
      <w:r w:rsidRPr="00AA0795">
        <w:rPr>
          <w:rFonts w:ascii="Georgia" w:hAnsi="Georgia"/>
          <w:lang w:val="it-IT"/>
        </w:rPr>
        <w:t xml:space="preserve"> preservare dal vero rischio. [...]</w:t>
      </w:r>
      <w:r w:rsidR="004C2407">
        <w:rPr>
          <w:rFonts w:ascii="Georgia" w:hAnsi="Georgia"/>
          <w:lang w:val="it-IT"/>
        </w:rPr>
        <w:t xml:space="preserve"> </w:t>
      </w:r>
      <w:r w:rsidRPr="00AA0795">
        <w:rPr>
          <w:rFonts w:ascii="Georgia" w:hAnsi="Georgia"/>
          <w:lang w:val="it-IT"/>
        </w:rPr>
        <w:t>L</w:t>
      </w:r>
      <w:r w:rsidR="004C2407">
        <w:rPr>
          <w:rFonts w:ascii="Georgia" w:hAnsi="Georgia"/>
          <w:lang w:val="it-IT"/>
        </w:rPr>
        <w:t xml:space="preserve">’aggettivo oggi di moda – </w:t>
      </w:r>
      <w:r w:rsidRPr="00AA0795">
        <w:rPr>
          <w:rFonts w:ascii="Georgia" w:hAnsi="Georgia"/>
          <w:lang w:val="it-IT"/>
        </w:rPr>
        <w:t>ma in crisi</w:t>
      </w:r>
      <w:r w:rsidR="004C2407">
        <w:rPr>
          <w:rFonts w:ascii="Georgia" w:hAnsi="Georgia"/>
          <w:lang w:val="it-IT"/>
        </w:rPr>
        <w:t xml:space="preserve"> – </w:t>
      </w:r>
      <w:r w:rsidRPr="00AA0795">
        <w:rPr>
          <w:rFonts w:ascii="Georgia" w:hAnsi="Georgia"/>
          <w:lang w:val="it-IT"/>
        </w:rPr>
        <w:t xml:space="preserve">serviva a </w:t>
      </w:r>
      <w:r w:rsidR="004C2407">
        <w:rPr>
          <w:rFonts w:ascii="Georgia" w:hAnsi="Georgia"/>
          <w:lang w:val="it-IT"/>
        </w:rPr>
        <w:t>preservare</w:t>
      </w:r>
      <w:r w:rsidRPr="00AA0795">
        <w:rPr>
          <w:rFonts w:ascii="Georgia" w:hAnsi="Georgia"/>
          <w:lang w:val="it-IT"/>
        </w:rPr>
        <w:t xml:space="preserve"> l’arte dal rischio di occuparsi del livello “sacro” dell’esistenza. Ma </w:t>
      </w:r>
      <w:r w:rsidR="004C2407">
        <w:rPr>
          <w:rFonts w:ascii="Georgia" w:hAnsi="Georgia"/>
          <w:lang w:val="it-IT"/>
        </w:rPr>
        <w:t>u</w:t>
      </w:r>
      <w:r w:rsidRPr="00AA0795">
        <w:rPr>
          <w:rFonts w:ascii="Georgia" w:hAnsi="Georgia"/>
          <w:lang w:val="it-IT"/>
        </w:rPr>
        <w:t>n’arte programmaticamente</w:t>
      </w:r>
      <w:r w:rsidR="004C2407">
        <w:rPr>
          <w:rStyle w:val="Appelnotedebasdep"/>
          <w:rFonts w:ascii="Georgia" w:hAnsi="Georgia"/>
          <w:lang w:val="it-IT"/>
        </w:rPr>
        <w:footnoteReference w:id="2"/>
      </w:r>
      <w:r w:rsidRPr="00AA0795">
        <w:rPr>
          <w:rFonts w:ascii="Georgia" w:hAnsi="Georgia"/>
          <w:lang w:val="it-IT"/>
        </w:rPr>
        <w:t xml:space="preserve"> “sociale” rischia di essere inutile, per paradosso, proprio alla società. </w:t>
      </w:r>
    </w:p>
    <w:p w:rsidR="00587AB5" w:rsidRPr="00AA0795" w:rsidRDefault="00587AB5" w:rsidP="00587AB5">
      <w:pPr>
        <w:jc w:val="right"/>
        <w:rPr>
          <w:rFonts w:ascii="Georgia" w:hAnsi="Georgia"/>
          <w:sz w:val="18"/>
          <w:szCs w:val="18"/>
          <w:u w:val="single"/>
          <w:lang w:val="it-IT"/>
        </w:rPr>
      </w:pPr>
    </w:p>
    <w:p w:rsidR="00587AB5" w:rsidRDefault="00587AB5" w:rsidP="00587AB5">
      <w:pPr>
        <w:jc w:val="right"/>
        <w:rPr>
          <w:rFonts w:ascii="Georgia" w:hAnsi="Georgia"/>
          <w:sz w:val="18"/>
          <w:szCs w:val="18"/>
          <w:u w:val="single"/>
          <w:lang w:val="it-IT"/>
        </w:rPr>
      </w:pPr>
      <w:r w:rsidRPr="00AA0795">
        <w:rPr>
          <w:rFonts w:ascii="Georgia" w:hAnsi="Georgia"/>
          <w:sz w:val="18"/>
          <w:szCs w:val="18"/>
          <w:lang w:val="it-IT"/>
        </w:rPr>
        <w:t>Articolo di Davide Rondoni consultato il 21 marzo 2015,</w:t>
      </w:r>
      <w:r w:rsidRPr="00AA0795">
        <w:rPr>
          <w:rFonts w:ascii="Georgia" w:hAnsi="Georgia"/>
          <w:sz w:val="18"/>
          <w:szCs w:val="18"/>
          <w:u w:val="single"/>
          <w:lang w:val="it-IT"/>
        </w:rPr>
        <w:t xml:space="preserve"> </w:t>
      </w:r>
      <w:hyperlink r:id="rId7" w:history="1">
        <w:r w:rsidR="004C2407" w:rsidRPr="003E1673">
          <w:rPr>
            <w:rStyle w:val="Lienhypertexte"/>
            <w:rFonts w:ascii="Georgia" w:hAnsi="Georgia"/>
            <w:sz w:val="18"/>
            <w:szCs w:val="18"/>
            <w:lang w:val="it-IT"/>
          </w:rPr>
          <w:t>http://www.daviderondoni.altervista.org</w:t>
        </w:r>
      </w:hyperlink>
    </w:p>
    <w:p w:rsidR="004C2407" w:rsidRDefault="004C2407" w:rsidP="00587AB5">
      <w:pPr>
        <w:jc w:val="right"/>
        <w:rPr>
          <w:rFonts w:ascii="Georgia" w:hAnsi="Georgia"/>
          <w:sz w:val="18"/>
          <w:szCs w:val="18"/>
          <w:u w:val="single"/>
          <w:lang w:val="it-IT"/>
        </w:rPr>
      </w:pPr>
    </w:p>
    <w:p w:rsidR="002A1F37" w:rsidRPr="002A1F37" w:rsidRDefault="002A1F37" w:rsidP="004C2407">
      <w:pPr>
        <w:rPr>
          <w:rFonts w:ascii="Georgia" w:hAnsi="Georgia"/>
          <w:lang w:val="it-IT"/>
        </w:rPr>
      </w:pPr>
    </w:p>
    <w:p w:rsidR="004C2407" w:rsidRDefault="004C2407" w:rsidP="004C2407">
      <w:pPr>
        <w:rPr>
          <w:rFonts w:ascii="Georgia" w:hAnsi="Georgia"/>
          <w:b/>
          <w:lang w:val="it-IT"/>
        </w:rPr>
      </w:pPr>
      <w:r w:rsidRPr="004C2407">
        <w:rPr>
          <w:rFonts w:ascii="Georgia" w:hAnsi="Georgia"/>
          <w:b/>
          <w:lang w:val="it-IT"/>
        </w:rPr>
        <w:t xml:space="preserve">Leggi il testo e ritrova. </w:t>
      </w:r>
    </w:p>
    <w:p w:rsidR="002A1F37" w:rsidRDefault="002A1F37" w:rsidP="004C2407">
      <w:pPr>
        <w:rPr>
          <w:rFonts w:ascii="Georgia" w:hAnsi="Georgia"/>
          <w:b/>
          <w:lang w:val="it-IT"/>
        </w:rPr>
      </w:pPr>
    </w:p>
    <w:p w:rsidR="002A1F37" w:rsidRPr="002A1F37" w:rsidRDefault="002A1F37" w:rsidP="002A1F37">
      <w:pPr>
        <w:spacing w:line="480" w:lineRule="auto"/>
        <w:rPr>
          <w:rFonts w:ascii="Georgia" w:hAnsi="Georgia"/>
          <w:lang w:val="it-IT"/>
        </w:rPr>
      </w:pPr>
      <w:r w:rsidRPr="002A1F37">
        <w:rPr>
          <w:rFonts w:ascii="Georgia" w:hAnsi="Georgia"/>
          <w:lang w:val="it-IT"/>
        </w:rPr>
        <w:t>1) Cos</w:t>
      </w:r>
      <w:r>
        <w:rPr>
          <w:rFonts w:ascii="Georgia" w:hAnsi="Georgia"/>
          <w:lang w:val="it-IT"/>
        </w:rPr>
        <w:t>a indica</w:t>
      </w:r>
      <w:r w:rsidRPr="002A1F37">
        <w:rPr>
          <w:rFonts w:ascii="Georgia" w:hAnsi="Georgia"/>
          <w:lang w:val="it-IT"/>
        </w:rPr>
        <w:t xml:space="preserve"> l’aggettivo “sociale” per Davide Rondoni.</w:t>
      </w:r>
    </w:p>
    <w:p w:rsidR="002A1F37" w:rsidRDefault="002A1F37" w:rsidP="002A1F37">
      <w:pPr>
        <w:spacing w:line="480" w:lineRule="auto"/>
        <w:rPr>
          <w:rFonts w:ascii="Georgia" w:hAnsi="Georgia"/>
          <w:b/>
          <w:lang w:val="it-IT"/>
        </w:rPr>
      </w:pPr>
      <w:r>
        <w:rPr>
          <w:rFonts w:ascii="Georgia" w:hAnsi="Georgia"/>
          <w:b/>
          <w:lang w:val="it-IT"/>
        </w:rPr>
        <w:t>___________________________________________________________________</w:t>
      </w:r>
    </w:p>
    <w:p w:rsidR="002A1F37" w:rsidRDefault="002A1F37" w:rsidP="002A1F37">
      <w:pPr>
        <w:spacing w:line="480" w:lineRule="auto"/>
        <w:rPr>
          <w:rFonts w:ascii="Georgia" w:hAnsi="Georgia"/>
          <w:b/>
          <w:lang w:val="it-IT"/>
        </w:rPr>
      </w:pPr>
      <w:r>
        <w:rPr>
          <w:rFonts w:ascii="Georgia" w:hAnsi="Georgia"/>
          <w:b/>
          <w:lang w:val="it-IT"/>
        </w:rPr>
        <w:t>___________________________________________________________________</w:t>
      </w:r>
    </w:p>
    <w:p w:rsidR="002A1F37" w:rsidRDefault="002A1F37" w:rsidP="002A1F37">
      <w:pPr>
        <w:spacing w:line="480" w:lineRule="auto"/>
        <w:rPr>
          <w:rFonts w:ascii="Georgia" w:hAnsi="Georgia"/>
          <w:b/>
          <w:lang w:val="it-IT"/>
        </w:rPr>
      </w:pPr>
      <w:r w:rsidRPr="002A1F37">
        <w:rPr>
          <w:rFonts w:ascii="Georgia" w:hAnsi="Georgia"/>
          <w:lang w:val="it-IT"/>
        </w:rPr>
        <w:t xml:space="preserve">2) </w:t>
      </w:r>
      <w:r>
        <w:rPr>
          <w:rFonts w:ascii="Georgia" w:hAnsi="Georgia"/>
          <w:lang w:val="it-IT"/>
        </w:rPr>
        <w:t xml:space="preserve">Chi ha criticato il compito “sociale” dell’arte prima di Rondoni? </w:t>
      </w:r>
    </w:p>
    <w:p w:rsidR="002A1F37" w:rsidRDefault="002A1F37" w:rsidP="002A1F37">
      <w:pPr>
        <w:spacing w:line="480" w:lineRule="auto"/>
        <w:rPr>
          <w:rFonts w:ascii="Georgia" w:hAnsi="Georgia"/>
          <w:b/>
          <w:lang w:val="it-IT"/>
        </w:rPr>
      </w:pPr>
      <w:r>
        <w:rPr>
          <w:rFonts w:ascii="Georgia" w:hAnsi="Georgia"/>
          <w:b/>
          <w:lang w:val="it-IT"/>
        </w:rPr>
        <w:t>___________________________________________________________________</w:t>
      </w:r>
    </w:p>
    <w:p w:rsidR="002A1F37" w:rsidRDefault="002A1F37" w:rsidP="002A1F37">
      <w:pPr>
        <w:spacing w:line="480" w:lineRule="auto"/>
        <w:rPr>
          <w:rFonts w:ascii="Georgia" w:hAnsi="Georgia"/>
          <w:b/>
          <w:lang w:val="it-IT"/>
        </w:rPr>
      </w:pPr>
      <w:r>
        <w:rPr>
          <w:rFonts w:ascii="Georgia" w:hAnsi="Georgia"/>
          <w:b/>
          <w:lang w:val="it-IT"/>
        </w:rPr>
        <w:t>___________________________________________________________________</w:t>
      </w:r>
    </w:p>
    <w:p w:rsidR="002A1F37" w:rsidRDefault="002A1F37" w:rsidP="002A1F37">
      <w:pPr>
        <w:spacing w:line="480" w:lineRule="auto"/>
        <w:rPr>
          <w:rFonts w:ascii="Georgia" w:hAnsi="Georgia"/>
          <w:b/>
          <w:lang w:val="it-IT"/>
        </w:rPr>
      </w:pPr>
    </w:p>
    <w:p w:rsidR="002A1F37" w:rsidRDefault="002A1F37" w:rsidP="002A1F37">
      <w:pPr>
        <w:spacing w:line="480" w:lineRule="auto"/>
        <w:rPr>
          <w:rFonts w:ascii="Georgia" w:hAnsi="Georgia"/>
          <w:b/>
          <w:lang w:val="it-IT"/>
        </w:rPr>
      </w:pPr>
      <w:r>
        <w:rPr>
          <w:rFonts w:ascii="Georgia" w:hAnsi="Georgia"/>
          <w:lang w:val="it-IT"/>
        </w:rPr>
        <w:t>3) Di cosa dovrebbe occuparsi l’arte secondo Rondoni?</w:t>
      </w:r>
    </w:p>
    <w:p w:rsidR="002A1F37" w:rsidRDefault="002A1F37" w:rsidP="002A1F37">
      <w:pPr>
        <w:spacing w:line="480" w:lineRule="auto"/>
        <w:rPr>
          <w:rFonts w:ascii="Georgia" w:hAnsi="Georgia"/>
          <w:b/>
          <w:lang w:val="it-IT"/>
        </w:rPr>
      </w:pPr>
      <w:r>
        <w:rPr>
          <w:rFonts w:ascii="Georgia" w:hAnsi="Georgia"/>
          <w:b/>
          <w:lang w:val="it-IT"/>
        </w:rPr>
        <w:t>___________________________________________________________________</w:t>
      </w:r>
    </w:p>
    <w:p w:rsidR="002A1F37" w:rsidRDefault="002A1F37" w:rsidP="002A1F37">
      <w:pPr>
        <w:spacing w:line="480" w:lineRule="auto"/>
        <w:rPr>
          <w:rFonts w:ascii="Georgia" w:hAnsi="Georgia"/>
          <w:b/>
          <w:lang w:val="it-IT"/>
        </w:rPr>
      </w:pPr>
      <w:r>
        <w:rPr>
          <w:rFonts w:ascii="Georgia" w:hAnsi="Georgia"/>
          <w:b/>
          <w:lang w:val="it-IT"/>
        </w:rPr>
        <w:t>___________________________________________________________________</w:t>
      </w:r>
    </w:p>
    <w:p w:rsidR="002A1F37" w:rsidRDefault="002A1F37" w:rsidP="002A1F37">
      <w:pPr>
        <w:spacing w:line="480" w:lineRule="auto"/>
        <w:rPr>
          <w:rFonts w:ascii="Georgia" w:hAnsi="Georgia"/>
          <w:lang w:val="it-IT"/>
        </w:rPr>
      </w:pPr>
      <w:r w:rsidRPr="002A1F37">
        <w:rPr>
          <w:rFonts w:ascii="Georgia" w:hAnsi="Georgia"/>
          <w:lang w:val="it-IT"/>
        </w:rPr>
        <w:t>4) Secondo l’arte</w:t>
      </w:r>
      <w:r>
        <w:rPr>
          <w:rFonts w:ascii="Georgia" w:hAnsi="Georgia"/>
          <w:lang w:val="it-IT"/>
        </w:rPr>
        <w:t xml:space="preserve"> serve a qualcosa</w:t>
      </w:r>
      <w:r w:rsidRPr="002A1F37">
        <w:rPr>
          <w:rFonts w:ascii="Georgia" w:hAnsi="Georgia"/>
          <w:lang w:val="it-IT"/>
        </w:rPr>
        <w:t xml:space="preserve">? </w:t>
      </w:r>
    </w:p>
    <w:p w:rsidR="002A1F37" w:rsidRDefault="002A1F37" w:rsidP="002A1F37">
      <w:pPr>
        <w:spacing w:line="480" w:lineRule="auto"/>
        <w:rPr>
          <w:rFonts w:ascii="Georgia" w:hAnsi="Georgia"/>
          <w:b/>
          <w:lang w:val="it-IT"/>
        </w:rPr>
      </w:pPr>
      <w:r>
        <w:rPr>
          <w:rFonts w:ascii="Georgia" w:hAnsi="Georgia"/>
          <w:b/>
          <w:lang w:val="it-IT"/>
        </w:rPr>
        <w:t>___________________________________________________________________</w:t>
      </w:r>
    </w:p>
    <w:p w:rsidR="002A1F37" w:rsidRDefault="002A1F37" w:rsidP="002A1F37">
      <w:pPr>
        <w:spacing w:line="480" w:lineRule="auto"/>
        <w:rPr>
          <w:rFonts w:ascii="Georgia" w:hAnsi="Georgia"/>
          <w:b/>
          <w:lang w:val="it-IT"/>
        </w:rPr>
      </w:pPr>
      <w:r>
        <w:rPr>
          <w:rFonts w:ascii="Georgia" w:hAnsi="Georgia"/>
          <w:b/>
          <w:lang w:val="it-IT"/>
        </w:rPr>
        <w:t>___________________________________________________________________</w:t>
      </w:r>
    </w:p>
    <w:p w:rsidR="002A1F37" w:rsidRPr="002A1F37" w:rsidRDefault="002A1F37" w:rsidP="002A1F37">
      <w:pPr>
        <w:spacing w:line="480" w:lineRule="auto"/>
        <w:rPr>
          <w:rFonts w:ascii="Georgia" w:hAnsi="Georgia"/>
          <w:lang w:val="it-IT"/>
        </w:rPr>
      </w:pPr>
    </w:p>
    <w:sectPr w:rsidR="002A1F37" w:rsidRPr="002A1F37" w:rsidSect="002A1F37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D74" w:rsidRDefault="00F02D74" w:rsidP="004C2407">
      <w:r>
        <w:separator/>
      </w:r>
    </w:p>
  </w:endnote>
  <w:endnote w:type="continuationSeparator" w:id="0">
    <w:p w:rsidR="00F02D74" w:rsidRDefault="00F02D74" w:rsidP="004C2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D74" w:rsidRDefault="00F02D74" w:rsidP="004C2407">
      <w:r>
        <w:separator/>
      </w:r>
    </w:p>
  </w:footnote>
  <w:footnote w:type="continuationSeparator" w:id="0">
    <w:p w:rsidR="00F02D74" w:rsidRDefault="00F02D74" w:rsidP="004C2407">
      <w:r>
        <w:continuationSeparator/>
      </w:r>
    </w:p>
  </w:footnote>
  <w:footnote w:id="1">
    <w:p w:rsidR="002A1F37" w:rsidRPr="002A1F37" w:rsidRDefault="002A1F37">
      <w:pPr>
        <w:pStyle w:val="Notedebasdepage"/>
        <w:rPr>
          <w:rFonts w:ascii="Georgia" w:hAnsi="Georgia"/>
        </w:rPr>
      </w:pPr>
      <w:r w:rsidRPr="002A1F37">
        <w:rPr>
          <w:rStyle w:val="Appelnotedebasdep"/>
          <w:rFonts w:ascii="Georgia" w:hAnsi="Georgia"/>
        </w:rPr>
        <w:footnoteRef/>
      </w:r>
      <w:r w:rsidRPr="002A1F37">
        <w:rPr>
          <w:rFonts w:ascii="Georgia" w:hAnsi="Georgia"/>
        </w:rPr>
        <w:t xml:space="preserve"> </w:t>
      </w:r>
      <w:proofErr w:type="gramStart"/>
      <w:r w:rsidRPr="002A1F37">
        <w:rPr>
          <w:rFonts w:ascii="Georgia" w:hAnsi="Georgia"/>
        </w:rPr>
        <w:t>le</w:t>
      </w:r>
      <w:proofErr w:type="gramEnd"/>
      <w:r w:rsidRPr="002A1F37">
        <w:rPr>
          <w:rFonts w:ascii="Georgia" w:hAnsi="Georgia"/>
        </w:rPr>
        <w:t xml:space="preserve"> </w:t>
      </w:r>
      <w:proofErr w:type="spellStart"/>
      <w:r w:rsidRPr="002A1F37">
        <w:rPr>
          <w:rFonts w:ascii="Georgia" w:hAnsi="Georgia"/>
        </w:rPr>
        <w:t>persone</w:t>
      </w:r>
      <w:proofErr w:type="spellEnd"/>
    </w:p>
  </w:footnote>
  <w:footnote w:id="2">
    <w:p w:rsidR="004C2407" w:rsidRPr="004C2407" w:rsidRDefault="004C2407">
      <w:pPr>
        <w:pStyle w:val="Notedebasdepage"/>
        <w:rPr>
          <w:lang w:val="it-IT"/>
        </w:rPr>
      </w:pPr>
      <w:r w:rsidRPr="002A1F37">
        <w:rPr>
          <w:rStyle w:val="Appelnotedebasdep"/>
          <w:rFonts w:ascii="Georgia" w:hAnsi="Georgia"/>
        </w:rPr>
        <w:footnoteRef/>
      </w:r>
      <w:r w:rsidRPr="002A1F37">
        <w:rPr>
          <w:rFonts w:ascii="Georgia" w:hAnsi="Georgia"/>
        </w:rPr>
        <w:t xml:space="preserve"> </w:t>
      </w:r>
      <w:r w:rsidRPr="002A1F37">
        <w:rPr>
          <w:rFonts w:ascii="Georgia" w:hAnsi="Georgia"/>
          <w:i/>
          <w:lang w:val="it-IT"/>
        </w:rPr>
        <w:t>systématiquement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AB5"/>
    <w:rsid w:val="002A1F37"/>
    <w:rsid w:val="00337C09"/>
    <w:rsid w:val="00385F17"/>
    <w:rsid w:val="004C2407"/>
    <w:rsid w:val="00564A6B"/>
    <w:rsid w:val="00587AB5"/>
    <w:rsid w:val="006D361F"/>
    <w:rsid w:val="00707629"/>
    <w:rsid w:val="008051ED"/>
    <w:rsid w:val="0090315B"/>
    <w:rsid w:val="00AA0795"/>
    <w:rsid w:val="00C47F94"/>
    <w:rsid w:val="00E85E1C"/>
    <w:rsid w:val="00F0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29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C240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C2407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4C2407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C240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A1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viderondoni.altervist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E9B79-8D09-4862-BB46-38C57E3C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Boccia</dc:creator>
  <cp:lastModifiedBy>Camus</cp:lastModifiedBy>
  <cp:revision>3</cp:revision>
  <dcterms:created xsi:type="dcterms:W3CDTF">2015-03-21T16:28:00Z</dcterms:created>
  <dcterms:modified xsi:type="dcterms:W3CDTF">2015-03-27T09:24:00Z</dcterms:modified>
</cp:coreProperties>
</file>