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C7" w:rsidRPr="00C639AD" w:rsidRDefault="00954EB6">
      <w:pPr>
        <w:spacing w:before="74"/>
        <w:ind w:left="3455" w:right="3520"/>
        <w:jc w:val="center"/>
        <w:rPr>
          <w:rFonts w:ascii="Calibri" w:hAnsi="Calibri"/>
          <w:b/>
          <w:w w:val="90"/>
          <w:sz w:val="28"/>
        </w:rPr>
      </w:pPr>
      <w:r w:rsidRPr="00C639AD">
        <w:rPr>
          <w:rFonts w:ascii="Calibri" w:hAnsi="Calibri"/>
          <w:b/>
          <w:w w:val="90"/>
          <w:sz w:val="28"/>
        </w:rPr>
        <w:t>Désobéir</w:t>
      </w:r>
    </w:p>
    <w:p w:rsidR="00EC70C7" w:rsidRDefault="00EC70C7">
      <w:pPr>
        <w:pStyle w:val="Corpsdetexte"/>
        <w:spacing w:before="11"/>
        <w:rPr>
          <w:b w:val="0"/>
          <w:i w:val="0"/>
          <w:sz w:val="20"/>
        </w:rPr>
      </w:pPr>
    </w:p>
    <w:p w:rsidR="005F6F80" w:rsidRDefault="005F6F80">
      <w:pPr>
        <w:pStyle w:val="Corpsdetexte"/>
        <w:spacing w:before="11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Séquence élaborée par Maria Rosa </w:t>
      </w:r>
      <w:proofErr w:type="spellStart"/>
      <w:r>
        <w:rPr>
          <w:b w:val="0"/>
          <w:i w:val="0"/>
          <w:sz w:val="20"/>
        </w:rPr>
        <w:t>Chiapparo</w:t>
      </w:r>
      <w:proofErr w:type="spellEnd"/>
      <w:r>
        <w:rPr>
          <w:b w:val="0"/>
          <w:i w:val="0"/>
          <w:sz w:val="20"/>
        </w:rPr>
        <w:t xml:space="preserve">, Claudia </w:t>
      </w:r>
      <w:proofErr w:type="spellStart"/>
      <w:r>
        <w:rPr>
          <w:b w:val="0"/>
          <w:i w:val="0"/>
          <w:sz w:val="20"/>
        </w:rPr>
        <w:t>Malisano</w:t>
      </w:r>
      <w:proofErr w:type="spellEnd"/>
      <w:r>
        <w:rPr>
          <w:b w:val="0"/>
          <w:i w:val="0"/>
          <w:sz w:val="20"/>
        </w:rPr>
        <w:t xml:space="preserve">, </w:t>
      </w:r>
      <w:proofErr w:type="spellStart"/>
      <w:r>
        <w:rPr>
          <w:b w:val="0"/>
          <w:i w:val="0"/>
          <w:sz w:val="20"/>
        </w:rPr>
        <w:t>Mirima</w:t>
      </w:r>
      <w:proofErr w:type="spellEnd"/>
      <w:r>
        <w:rPr>
          <w:b w:val="0"/>
          <w:i w:val="0"/>
          <w:sz w:val="20"/>
        </w:rPr>
        <w:t xml:space="preserve"> </w:t>
      </w:r>
      <w:proofErr w:type="spellStart"/>
      <w:r>
        <w:rPr>
          <w:b w:val="0"/>
          <w:i w:val="0"/>
          <w:sz w:val="20"/>
        </w:rPr>
        <w:t>Cilurzo</w:t>
      </w:r>
      <w:proofErr w:type="spellEnd"/>
      <w:r>
        <w:rPr>
          <w:b w:val="0"/>
          <w:i w:val="0"/>
          <w:sz w:val="20"/>
        </w:rPr>
        <w:t xml:space="preserve">, Christelle </w:t>
      </w:r>
      <w:proofErr w:type="spellStart"/>
      <w:r>
        <w:rPr>
          <w:b w:val="0"/>
          <w:i w:val="0"/>
          <w:sz w:val="20"/>
        </w:rPr>
        <w:t>Orengo</w:t>
      </w:r>
      <w:proofErr w:type="spellEnd"/>
      <w:r>
        <w:rPr>
          <w:b w:val="0"/>
          <w:i w:val="0"/>
          <w:sz w:val="20"/>
        </w:rPr>
        <w:t xml:space="preserve">, Silvia </w:t>
      </w:r>
      <w:proofErr w:type="spellStart"/>
      <w:r>
        <w:rPr>
          <w:b w:val="0"/>
          <w:i w:val="0"/>
          <w:sz w:val="20"/>
        </w:rPr>
        <w:t>Audo</w:t>
      </w:r>
      <w:proofErr w:type="spellEnd"/>
      <w:r>
        <w:rPr>
          <w:b w:val="0"/>
          <w:i w:val="0"/>
          <w:sz w:val="20"/>
        </w:rPr>
        <w:t xml:space="preserve"> </w:t>
      </w:r>
      <w:proofErr w:type="spellStart"/>
      <w:r>
        <w:rPr>
          <w:b w:val="0"/>
          <w:i w:val="0"/>
          <w:sz w:val="20"/>
        </w:rPr>
        <w:t>Giannotti</w:t>
      </w:r>
      <w:proofErr w:type="spellEnd"/>
      <w:r>
        <w:rPr>
          <w:b w:val="0"/>
          <w:i w:val="0"/>
          <w:sz w:val="20"/>
        </w:rPr>
        <w:t>.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7852"/>
      </w:tblGrid>
      <w:tr w:rsidR="00EC70C7">
        <w:trPr>
          <w:trHeight w:val="475"/>
        </w:trPr>
        <w:tc>
          <w:tcPr>
            <w:tcW w:w="2027" w:type="dxa"/>
          </w:tcPr>
          <w:p w:rsidR="00EC70C7" w:rsidRDefault="00954EB6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Sujet d’étude</w:t>
            </w:r>
          </w:p>
        </w:tc>
        <w:tc>
          <w:tcPr>
            <w:tcW w:w="7852" w:type="dxa"/>
          </w:tcPr>
          <w:p w:rsidR="00EC70C7" w:rsidRDefault="00954EB6">
            <w:pPr>
              <w:pStyle w:val="TableParagraph"/>
              <w:rPr>
                <w:b/>
              </w:rPr>
            </w:pPr>
            <w:r>
              <w:rPr>
                <w:b/>
              </w:rPr>
              <w:t>Désobéir au féminin : quels effets ?</w:t>
            </w:r>
          </w:p>
        </w:tc>
      </w:tr>
      <w:tr w:rsidR="00EC70C7">
        <w:trPr>
          <w:trHeight w:val="475"/>
        </w:trPr>
        <w:tc>
          <w:tcPr>
            <w:tcW w:w="2027" w:type="dxa"/>
          </w:tcPr>
          <w:p w:rsidR="00EC70C7" w:rsidRDefault="00954EB6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7852" w:type="dxa"/>
          </w:tcPr>
          <w:p w:rsidR="00EC70C7" w:rsidRDefault="00954EB6">
            <w:pPr>
              <w:pStyle w:val="TableParagraph"/>
            </w:pPr>
            <w:r>
              <w:t>Classe de 5a, dernière séquence de l’année</w:t>
            </w:r>
          </w:p>
        </w:tc>
        <w:bookmarkStart w:id="0" w:name="_GoBack"/>
        <w:bookmarkEnd w:id="0"/>
      </w:tr>
      <w:tr w:rsidR="00EC70C7">
        <w:trPr>
          <w:trHeight w:val="745"/>
        </w:trPr>
        <w:tc>
          <w:tcPr>
            <w:tcW w:w="2027" w:type="dxa"/>
          </w:tcPr>
          <w:p w:rsidR="00EC70C7" w:rsidRDefault="00954EB6">
            <w:pPr>
              <w:pStyle w:val="TableParagraph"/>
              <w:spacing w:line="261" w:lineRule="auto"/>
              <w:ind w:left="95" w:right="677"/>
              <w:rPr>
                <w:b/>
              </w:rPr>
            </w:pPr>
            <w:r>
              <w:rPr>
                <w:b/>
              </w:rPr>
              <w:t>Référence au programme</w:t>
            </w:r>
          </w:p>
        </w:tc>
        <w:tc>
          <w:tcPr>
            <w:tcW w:w="7852" w:type="dxa"/>
          </w:tcPr>
          <w:p w:rsidR="00EC70C7" w:rsidRDefault="00954EB6">
            <w:pPr>
              <w:pStyle w:val="TableParagraph"/>
            </w:pPr>
            <w:r>
              <w:t>Entraînement à la rédaction d’un essai bref</w:t>
            </w:r>
          </w:p>
        </w:tc>
      </w:tr>
      <w:tr w:rsidR="00EC70C7">
        <w:trPr>
          <w:trHeight w:val="3598"/>
        </w:trPr>
        <w:tc>
          <w:tcPr>
            <w:tcW w:w="2027" w:type="dxa"/>
          </w:tcPr>
          <w:p w:rsidR="00EC70C7" w:rsidRDefault="00954EB6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Supports</w:t>
            </w:r>
          </w:p>
        </w:tc>
        <w:tc>
          <w:tcPr>
            <w:tcW w:w="7852" w:type="dxa"/>
          </w:tcPr>
          <w:p w:rsidR="00EC70C7" w:rsidRDefault="00954EB6">
            <w:pPr>
              <w:pStyle w:val="TableParagraph"/>
            </w:pPr>
            <w:r>
              <w:t>Vidéos :</w:t>
            </w:r>
          </w:p>
          <w:p w:rsidR="00EC70C7" w:rsidRDefault="00954EB6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before="53"/>
              <w:ind w:hanging="347"/>
            </w:pPr>
            <w:r>
              <w:t xml:space="preserve">Claude Chabrol, </w:t>
            </w:r>
            <w:r>
              <w:rPr>
                <w:i/>
              </w:rPr>
              <w:t>Madame Bovary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1991.</w:t>
            </w:r>
          </w:p>
          <w:p w:rsidR="00EC70C7" w:rsidRDefault="00954EB6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before="52" w:line="290" w:lineRule="auto"/>
              <w:ind w:right="2548"/>
            </w:pPr>
            <w:r>
              <w:t xml:space="preserve">Molière, </w:t>
            </w:r>
            <w:r>
              <w:rPr>
                <w:i/>
              </w:rPr>
              <w:t>Tartuffe</w:t>
            </w:r>
            <w:r>
              <w:t>, acte IV, scène 5 , 1664 (10 minutes)</w:t>
            </w:r>
            <w:hyperlink r:id="rId5">
              <w:r>
                <w:rPr>
                  <w:color w:val="1154CC"/>
                  <w:u w:val="single" w:color="1154CC"/>
                </w:rPr>
                <w:t xml:space="preserve"> </w:t>
              </w:r>
              <w:r>
                <w:rPr>
                  <w:color w:val="1154CC"/>
                  <w:spacing w:val="-1"/>
                  <w:u w:val="single" w:color="1154CC"/>
                </w:rPr>
                <w:t>https://www.youtube.com/watch?v=65NWoEoZdMw</w:t>
              </w:r>
            </w:hyperlink>
          </w:p>
          <w:p w:rsidR="00EC70C7" w:rsidRDefault="00EC70C7">
            <w:pPr>
              <w:pStyle w:val="TableParagraph"/>
              <w:spacing w:before="9"/>
              <w:ind w:left="0"/>
              <w:rPr>
                <w:rFonts w:ascii="Calibri"/>
                <w:sz w:val="24"/>
              </w:rPr>
            </w:pPr>
          </w:p>
          <w:p w:rsidR="00EC70C7" w:rsidRDefault="00954EB6">
            <w:pPr>
              <w:pStyle w:val="TableParagraph"/>
              <w:spacing w:before="0"/>
            </w:pPr>
            <w:r>
              <w:t>Textes :</w:t>
            </w:r>
          </w:p>
          <w:p w:rsidR="00EC70C7" w:rsidRDefault="00954EB6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before="23"/>
              <w:ind w:hanging="347"/>
            </w:pPr>
            <w:proofErr w:type="spellStart"/>
            <w:r>
              <w:t>Goliarda</w:t>
            </w:r>
            <w:proofErr w:type="spellEnd"/>
            <w:r>
              <w:t xml:space="preserve"> </w:t>
            </w:r>
            <w:proofErr w:type="spellStart"/>
            <w:r>
              <w:t>Sapienza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L’arte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gioia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1998.</w:t>
            </w:r>
          </w:p>
          <w:p w:rsidR="00EC70C7" w:rsidRDefault="00954EB6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before="23"/>
              <w:ind w:hanging="347"/>
            </w:pPr>
            <w:r>
              <w:t xml:space="preserve">Gustave Flaubert, </w:t>
            </w:r>
            <w:r>
              <w:rPr>
                <w:i/>
              </w:rPr>
              <w:t>Madame Bovary</w:t>
            </w:r>
            <w:r>
              <w:t>, “La lune de miel”,</w:t>
            </w:r>
            <w:r>
              <w:rPr>
                <w:spacing w:val="-11"/>
              </w:rPr>
              <w:t xml:space="preserve"> </w:t>
            </w:r>
            <w:r>
              <w:t>1856.</w:t>
            </w:r>
          </w:p>
          <w:p w:rsidR="00EC70C7" w:rsidRDefault="00954EB6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before="22"/>
              <w:ind w:hanging="347"/>
            </w:pPr>
            <w:r>
              <w:t xml:space="preserve">Laetitia Colombani, </w:t>
            </w:r>
            <w:r>
              <w:rPr>
                <w:i/>
              </w:rPr>
              <w:t>La tresse</w:t>
            </w:r>
            <w:r>
              <w:t>, 1er chapitre,</w:t>
            </w:r>
            <w:r>
              <w:rPr>
                <w:spacing w:val="-7"/>
              </w:rPr>
              <w:t xml:space="preserve"> </w:t>
            </w:r>
            <w:r>
              <w:t>2017.</w:t>
            </w:r>
          </w:p>
          <w:p w:rsidR="00EC70C7" w:rsidRDefault="00EC70C7">
            <w:pPr>
              <w:pStyle w:val="TableParagraph"/>
              <w:spacing w:before="0"/>
              <w:ind w:left="0"/>
              <w:rPr>
                <w:rFonts w:ascii="Calibri"/>
                <w:sz w:val="24"/>
              </w:rPr>
            </w:pPr>
          </w:p>
          <w:p w:rsidR="00EC70C7" w:rsidRDefault="00954EB6">
            <w:pPr>
              <w:pStyle w:val="TableParagraph"/>
              <w:spacing w:before="0"/>
            </w:pPr>
            <w:r>
              <w:t>Document iconographique :</w:t>
            </w:r>
          </w:p>
          <w:p w:rsidR="00EC70C7" w:rsidRDefault="00954EB6">
            <w:pPr>
              <w:pStyle w:val="TableParagraph"/>
              <w:spacing w:before="23"/>
            </w:pPr>
            <w:r>
              <w:t xml:space="preserve">Eugène Delacroix, </w:t>
            </w:r>
            <w:r>
              <w:rPr>
                <w:i/>
              </w:rPr>
              <w:t>La liberté guidant le peuple</w:t>
            </w:r>
            <w:r>
              <w:t>, 1830.</w:t>
            </w:r>
          </w:p>
        </w:tc>
      </w:tr>
      <w:tr w:rsidR="00EC70C7">
        <w:trPr>
          <w:trHeight w:val="745"/>
        </w:trPr>
        <w:tc>
          <w:tcPr>
            <w:tcW w:w="2027" w:type="dxa"/>
          </w:tcPr>
          <w:p w:rsidR="00EC70C7" w:rsidRDefault="00954EB6">
            <w:pPr>
              <w:pStyle w:val="TableParagraph"/>
              <w:spacing w:line="261" w:lineRule="auto"/>
              <w:ind w:left="95" w:right="422"/>
              <w:rPr>
                <w:b/>
              </w:rPr>
            </w:pPr>
            <w:r>
              <w:rPr>
                <w:b/>
              </w:rPr>
              <w:t>Projet de communication</w:t>
            </w:r>
          </w:p>
        </w:tc>
        <w:tc>
          <w:tcPr>
            <w:tcW w:w="7852" w:type="dxa"/>
          </w:tcPr>
          <w:p w:rsidR="00EC70C7" w:rsidRDefault="00954EB6">
            <w:pPr>
              <w:pStyle w:val="TableParagraph"/>
            </w:pPr>
            <w:proofErr w:type="spellStart"/>
            <w:r>
              <w:t>Saggio</w:t>
            </w:r>
            <w:proofErr w:type="spellEnd"/>
            <w:r>
              <w:t xml:space="preserve"> </w:t>
            </w:r>
            <w:proofErr w:type="spellStart"/>
            <w:r>
              <w:t>breve</w:t>
            </w:r>
            <w:proofErr w:type="spellEnd"/>
            <w:r>
              <w:t xml:space="preserve"> : “Désobéir au féminin : perte ou salut ?”</w:t>
            </w:r>
          </w:p>
        </w:tc>
      </w:tr>
      <w:tr w:rsidR="00EC70C7">
        <w:trPr>
          <w:trHeight w:val="745"/>
        </w:trPr>
        <w:tc>
          <w:tcPr>
            <w:tcW w:w="2027" w:type="dxa"/>
          </w:tcPr>
          <w:p w:rsidR="00EC70C7" w:rsidRDefault="00954EB6">
            <w:pPr>
              <w:pStyle w:val="TableParagraph"/>
              <w:spacing w:line="261" w:lineRule="auto"/>
              <w:ind w:left="95" w:right="643"/>
              <w:rPr>
                <w:b/>
              </w:rPr>
            </w:pPr>
            <w:r>
              <w:rPr>
                <w:b/>
              </w:rPr>
              <w:t>Projet intermédiaire</w:t>
            </w:r>
          </w:p>
        </w:tc>
        <w:tc>
          <w:tcPr>
            <w:tcW w:w="7852" w:type="dxa"/>
          </w:tcPr>
          <w:p w:rsidR="00EC70C7" w:rsidRDefault="00954EB6">
            <w:pPr>
              <w:pStyle w:val="TableParagraph"/>
            </w:pPr>
            <w:r>
              <w:t>Débat : défense ou accusation des actes de désobéissance de Madame Bovary</w:t>
            </w:r>
          </w:p>
        </w:tc>
      </w:tr>
    </w:tbl>
    <w:p w:rsidR="00EC70C7" w:rsidRDefault="00954EB6">
      <w:pPr>
        <w:pStyle w:val="Corpsdetexte"/>
        <w:spacing w:before="267" w:after="41"/>
        <w:ind w:left="3462" w:right="3520"/>
        <w:jc w:val="center"/>
      </w:pPr>
      <w:r>
        <w:rPr>
          <w:w w:val="85"/>
        </w:rPr>
        <w:t>Schéma de déroulement de la séquence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047"/>
      </w:tblGrid>
      <w:tr w:rsidR="00EC70C7">
        <w:trPr>
          <w:trHeight w:val="475"/>
        </w:trPr>
        <w:tc>
          <w:tcPr>
            <w:tcW w:w="10104" w:type="dxa"/>
            <w:gridSpan w:val="2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w w:val="95"/>
              </w:rPr>
              <w:t>Séances 1 à 3</w:t>
            </w:r>
          </w:p>
        </w:tc>
      </w:tr>
      <w:tr w:rsidR="00EC70C7">
        <w:trPr>
          <w:trHeight w:val="3808"/>
        </w:trPr>
        <w:tc>
          <w:tcPr>
            <w:tcW w:w="205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5"/>
              </w:rPr>
              <w:t>S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88"/>
              </w:rPr>
              <w:t>1</w:t>
            </w:r>
          </w:p>
          <w:p w:rsidR="00EC70C7" w:rsidRDefault="00EC70C7"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8"/>
              </w:rPr>
            </w:pPr>
          </w:p>
          <w:p w:rsidR="00EC70C7" w:rsidRDefault="00954EB6">
            <w:pPr>
              <w:pStyle w:val="TableParagraph"/>
              <w:spacing w:before="200"/>
              <w:ind w:left="95"/>
              <w:rPr>
                <w:rFonts w:ascii="Book Antiqua" w:hAnsi="Book Antiqua"/>
                <w:i/>
              </w:rPr>
            </w:pPr>
            <w:r>
              <w:rPr>
                <w:rFonts w:ascii="Calibri" w:hAnsi="Calibri"/>
                <w:spacing w:val="-1"/>
                <w:w w:val="84"/>
              </w:rPr>
              <w:t>M</w:t>
            </w:r>
            <w:r>
              <w:rPr>
                <w:rFonts w:ascii="Calibri" w:hAnsi="Calibri"/>
                <w:spacing w:val="-1"/>
                <w:w w:val="66"/>
              </w:rPr>
              <w:t>o</w:t>
            </w:r>
            <w:r>
              <w:rPr>
                <w:rFonts w:ascii="Calibri" w:hAnsi="Calibri"/>
                <w:w w:val="73"/>
              </w:rPr>
              <w:t>l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spacing w:val="-1"/>
                <w:w w:val="65"/>
              </w:rPr>
              <w:t>è</w:t>
            </w:r>
            <w:r>
              <w:rPr>
                <w:rFonts w:ascii="Calibri" w:hAnsi="Calibri"/>
                <w:spacing w:val="-1"/>
                <w:w w:val="103"/>
              </w:rPr>
              <w:t>r</w:t>
            </w:r>
            <w:r>
              <w:rPr>
                <w:rFonts w:ascii="Calibri" w:hAnsi="Calibri"/>
                <w:spacing w:val="-1"/>
                <w:w w:val="65"/>
              </w:rPr>
              <w:t>e</w:t>
            </w:r>
            <w:r>
              <w:rPr>
                <w:rFonts w:ascii="Calibri" w:hAnsi="Calibri"/>
                <w:w w:val="79"/>
              </w:rPr>
              <w:t>,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Book Antiqua" w:hAnsi="Book Antiqua"/>
                <w:i/>
                <w:spacing w:val="-1"/>
                <w:w w:val="75"/>
              </w:rPr>
              <w:t>T</w:t>
            </w:r>
            <w:r>
              <w:rPr>
                <w:rFonts w:ascii="Book Antiqua" w:hAnsi="Book Antiqua"/>
                <w:i/>
                <w:smallCaps/>
                <w:spacing w:val="-1"/>
                <w:w w:val="75"/>
              </w:rPr>
              <w:t>a</w:t>
            </w:r>
            <w:r>
              <w:rPr>
                <w:rFonts w:ascii="Book Antiqua" w:hAnsi="Book Antiqua"/>
                <w:i/>
                <w:spacing w:val="-1"/>
                <w:w w:val="92"/>
              </w:rPr>
              <w:t>r</w:t>
            </w:r>
            <w:r>
              <w:rPr>
                <w:rFonts w:ascii="Book Antiqua" w:hAnsi="Book Antiqua"/>
                <w:i/>
                <w:spacing w:val="-1"/>
                <w:w w:val="99"/>
              </w:rPr>
              <w:t>t</w:t>
            </w:r>
            <w:r>
              <w:rPr>
                <w:rFonts w:ascii="Book Antiqua" w:hAnsi="Book Antiqua"/>
                <w:i/>
                <w:smallCaps/>
                <w:spacing w:val="-1"/>
                <w:w w:val="59"/>
              </w:rPr>
              <w:t>u</w:t>
            </w:r>
            <w:r>
              <w:rPr>
                <w:rFonts w:ascii="Book Antiqua" w:hAnsi="Book Antiqua"/>
                <w:i/>
                <w:spacing w:val="-1"/>
                <w:w w:val="104"/>
              </w:rPr>
              <w:t>ff</w:t>
            </w:r>
            <w:r>
              <w:rPr>
                <w:rFonts w:ascii="Book Antiqua" w:hAnsi="Book Antiqua"/>
                <w:i/>
                <w:w w:val="83"/>
              </w:rPr>
              <w:t>e</w:t>
            </w:r>
          </w:p>
        </w:tc>
        <w:tc>
          <w:tcPr>
            <w:tcW w:w="8047" w:type="dxa"/>
          </w:tcPr>
          <w:p w:rsidR="00EC70C7" w:rsidRDefault="00954EB6">
            <w:pPr>
              <w:pStyle w:val="TableParagraph"/>
              <w:rPr>
                <w:b/>
              </w:rPr>
            </w:pPr>
            <w:r>
              <w:rPr>
                <w:b/>
              </w:rPr>
              <w:t>Annonce du projet intermédiaire et du projet final</w:t>
            </w:r>
          </w:p>
          <w:p w:rsidR="00EC70C7" w:rsidRDefault="00954EB6">
            <w:pPr>
              <w:pStyle w:val="TableParagraph"/>
              <w:spacing w:before="53"/>
            </w:pPr>
            <w:r>
              <w:rPr>
                <w:b/>
              </w:rPr>
              <w:t xml:space="preserve">Questionnement : </w:t>
            </w:r>
            <w:r>
              <w:t>de quelle manière apparaît la notion de désobéissance dans la pièce?</w:t>
            </w:r>
          </w:p>
          <w:p w:rsidR="00EC70C7" w:rsidRDefault="00954EB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52" w:line="290" w:lineRule="auto"/>
              <w:ind w:right="1640" w:firstLine="360"/>
            </w:pPr>
            <w:r>
              <w:rPr>
                <w:b/>
              </w:rPr>
              <w:t xml:space="preserve">IO </w:t>
            </w:r>
            <w:r>
              <w:t>: Brainstorming concept de “désobéissance” - remue méninge Classe divisée en trois</w:t>
            </w:r>
            <w:r>
              <w:rPr>
                <w:spacing w:val="-6"/>
              </w:rPr>
              <w:t xml:space="preserve"> </w:t>
            </w:r>
            <w:r>
              <w:t>groupes:</w:t>
            </w:r>
          </w:p>
          <w:p w:rsidR="00EC70C7" w:rsidRDefault="00954EB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 w:line="290" w:lineRule="auto"/>
              <w:ind w:left="815" w:right="290"/>
            </w:pPr>
            <w:r>
              <w:rPr>
                <w:b/>
              </w:rPr>
              <w:t>Visionnage 1 (3 premières minutes)</w:t>
            </w:r>
            <w:r>
              <w:t xml:space="preserve">: extrait vidéo </w:t>
            </w:r>
            <w:r>
              <w:rPr>
                <w:i/>
              </w:rPr>
              <w:t xml:space="preserve">Tartuffe </w:t>
            </w:r>
            <w:r>
              <w:t>Molière - observer le langage non verbal des trois personnages pour émettre des hypothèses sur les intentions d’</w:t>
            </w:r>
            <w:proofErr w:type="spellStart"/>
            <w:r>
              <w:t>Elmire</w:t>
            </w:r>
            <w:proofErr w:type="spellEnd"/>
            <w:r>
              <w:t>, Orgon,</w:t>
            </w:r>
            <w:r>
              <w:rPr>
                <w:spacing w:val="-3"/>
              </w:rPr>
              <w:t xml:space="preserve"> </w:t>
            </w:r>
            <w:r>
              <w:t>Tartuffe</w:t>
            </w:r>
          </w:p>
          <w:p w:rsidR="00EC70C7" w:rsidRDefault="00954EB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 w:line="290" w:lineRule="auto"/>
              <w:ind w:left="815" w:right="730"/>
            </w:pPr>
            <w:r>
              <w:rPr>
                <w:b/>
              </w:rPr>
              <w:t xml:space="preserve">CO Visionnage 2 (écoute globale) </w:t>
            </w:r>
            <w:r>
              <w:t>: extrait vidéo retrouver une éventuelle correspondance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langage</w:t>
            </w:r>
            <w:r>
              <w:rPr>
                <w:spacing w:val="-5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trois</w:t>
            </w:r>
            <w:r>
              <w:rPr>
                <w:spacing w:val="-5"/>
              </w:rPr>
              <w:t xml:space="preserve"> </w:t>
            </w:r>
            <w:r>
              <w:t>personnages</w:t>
            </w:r>
          </w:p>
          <w:p w:rsidR="00EC70C7" w:rsidRDefault="00954EB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 w:line="290" w:lineRule="auto"/>
              <w:ind w:left="815" w:right="549"/>
            </w:pPr>
            <w:r>
              <w:rPr>
                <w:b/>
              </w:rPr>
              <w:t>IO</w:t>
            </w:r>
            <w:r>
              <w:t>: mise en commun des impressions - travail de médiation - suivi d’une trace écrite</w:t>
            </w:r>
          </w:p>
          <w:p w:rsidR="00EC70C7" w:rsidRDefault="00954EB6">
            <w:pPr>
              <w:pStyle w:val="TableParagraph"/>
              <w:spacing w:before="1"/>
            </w:pPr>
            <w:r>
              <w:t>→ la désobéissance d’</w:t>
            </w:r>
            <w:proofErr w:type="spellStart"/>
            <w:r>
              <w:t>Elmire</w:t>
            </w:r>
            <w:proofErr w:type="spellEnd"/>
            <w:r>
              <w:t xml:space="preserve"> fait ressortir le manque de confiance de son mari</w:t>
            </w:r>
          </w:p>
        </w:tc>
      </w:tr>
      <w:tr w:rsidR="00EC70C7">
        <w:trPr>
          <w:trHeight w:val="805"/>
        </w:trPr>
        <w:tc>
          <w:tcPr>
            <w:tcW w:w="205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93"/>
              </w:rPr>
              <w:t>T</w:t>
            </w:r>
            <w:r>
              <w:rPr>
                <w:rFonts w:ascii="Calibri" w:hAnsi="Calibri"/>
                <w:spacing w:val="-1"/>
                <w:w w:val="103"/>
              </w:rPr>
              <w:t>r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73"/>
              </w:rPr>
              <w:t>v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w w:val="73"/>
              </w:rPr>
              <w:t>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91"/>
              </w:rPr>
              <w:t>à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73"/>
              </w:rPr>
              <w:t>l</w:t>
            </w:r>
            <w:r>
              <w:rPr>
                <w:rFonts w:ascii="Calibri" w:hAnsi="Calibri"/>
                <w:smallCaps/>
                <w:w w:val="94"/>
              </w:rPr>
              <w:t>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  <w:w w:val="70"/>
              </w:rPr>
              <w:t>m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spacing w:val="-1"/>
                <w:w w:val="87"/>
              </w:rPr>
              <w:t>s</w:t>
            </w:r>
            <w:r>
              <w:rPr>
                <w:rFonts w:ascii="Calibri" w:hAnsi="Calibri"/>
                <w:spacing w:val="-1"/>
                <w:w w:val="66"/>
              </w:rPr>
              <w:t>o</w:t>
            </w:r>
            <w:r>
              <w:rPr>
                <w:rFonts w:ascii="Calibri" w:hAnsi="Calibri"/>
                <w:w w:val="85"/>
              </w:rPr>
              <w:t>n</w:t>
            </w:r>
          </w:p>
        </w:tc>
        <w:tc>
          <w:tcPr>
            <w:tcW w:w="8047" w:type="dxa"/>
          </w:tcPr>
          <w:p w:rsidR="00EC70C7" w:rsidRDefault="00954EB6">
            <w:pPr>
              <w:pStyle w:val="TableParagraph"/>
              <w:spacing w:line="290" w:lineRule="auto"/>
              <w:ind w:right="309"/>
            </w:pPr>
            <w:r>
              <w:t xml:space="preserve">Visionnage du film </w:t>
            </w:r>
            <w:r>
              <w:rPr>
                <w:i/>
              </w:rPr>
              <w:t xml:space="preserve">Madame Bovary </w:t>
            </w:r>
            <w:r>
              <w:t>en se concentrant sur l’évolution du personnage de Emma Bovary.</w:t>
            </w:r>
          </w:p>
        </w:tc>
      </w:tr>
      <w:tr w:rsidR="00EC70C7">
        <w:trPr>
          <w:trHeight w:val="1586"/>
        </w:trPr>
        <w:tc>
          <w:tcPr>
            <w:tcW w:w="205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5"/>
              </w:rPr>
              <w:t>S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88"/>
              </w:rPr>
              <w:t>2</w:t>
            </w:r>
          </w:p>
          <w:p w:rsidR="00EC70C7" w:rsidRDefault="00EC70C7">
            <w:pPr>
              <w:pStyle w:val="TableParagraph"/>
              <w:spacing w:before="3"/>
              <w:ind w:left="0"/>
              <w:rPr>
                <w:rFonts w:ascii="Calibri"/>
                <w:b/>
                <w:i/>
              </w:rPr>
            </w:pPr>
          </w:p>
          <w:p w:rsidR="00EC70C7" w:rsidRDefault="00954EB6">
            <w:pPr>
              <w:pStyle w:val="TableParagraph"/>
              <w:spacing w:before="0" w:line="244" w:lineRule="auto"/>
              <w:ind w:left="95" w:right="571"/>
              <w:rPr>
                <w:rFonts w:ascii="Book Antiqua"/>
                <w:i/>
              </w:rPr>
            </w:pPr>
            <w:r>
              <w:rPr>
                <w:rFonts w:ascii="Calibri"/>
                <w:spacing w:val="-1"/>
                <w:w w:val="98"/>
              </w:rPr>
              <w:t>F</w:t>
            </w:r>
            <w:r>
              <w:rPr>
                <w:rFonts w:ascii="Calibri"/>
                <w:w w:val="73"/>
              </w:rPr>
              <w:t>l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mallCaps/>
                <w:spacing w:val="-1"/>
                <w:w w:val="72"/>
              </w:rPr>
              <w:t>u</w:t>
            </w:r>
            <w:r>
              <w:rPr>
                <w:rFonts w:ascii="Calibri"/>
                <w:spacing w:val="-1"/>
                <w:w w:val="82"/>
              </w:rPr>
              <w:t>b</w:t>
            </w:r>
            <w:r>
              <w:rPr>
                <w:rFonts w:ascii="Calibri"/>
                <w:spacing w:val="-1"/>
                <w:w w:val="65"/>
              </w:rPr>
              <w:t>e</w:t>
            </w:r>
            <w:r>
              <w:rPr>
                <w:rFonts w:ascii="Calibri"/>
                <w:spacing w:val="-1"/>
                <w:w w:val="103"/>
              </w:rPr>
              <w:t>r</w:t>
            </w:r>
            <w:r>
              <w:rPr>
                <w:rFonts w:ascii="Calibri"/>
                <w:spacing w:val="-1"/>
                <w:w w:val="98"/>
              </w:rPr>
              <w:t>t</w:t>
            </w:r>
            <w:r>
              <w:rPr>
                <w:rFonts w:ascii="Book Antiqua"/>
                <w:i/>
                <w:w w:val="79"/>
              </w:rPr>
              <w:t>,</w:t>
            </w:r>
            <w:r>
              <w:rPr>
                <w:rFonts w:ascii="Book Antiqua"/>
                <w:i/>
                <w:spacing w:val="-2"/>
              </w:rPr>
              <w:t xml:space="preserve"> </w:t>
            </w:r>
            <w:r>
              <w:rPr>
                <w:rFonts w:ascii="Book Antiqua"/>
                <w:i/>
                <w:spacing w:val="-1"/>
                <w:w w:val="76"/>
              </w:rPr>
              <w:t>M</w:t>
            </w:r>
            <w:r>
              <w:rPr>
                <w:rFonts w:ascii="Book Antiqua"/>
                <w:i/>
                <w:smallCaps/>
                <w:spacing w:val="-1"/>
                <w:w w:val="75"/>
              </w:rPr>
              <w:t>a</w:t>
            </w:r>
            <w:r>
              <w:rPr>
                <w:rFonts w:ascii="Book Antiqua"/>
                <w:i/>
                <w:spacing w:val="-1"/>
                <w:w w:val="78"/>
              </w:rPr>
              <w:t>d</w:t>
            </w:r>
            <w:r>
              <w:rPr>
                <w:rFonts w:ascii="Book Antiqua"/>
                <w:i/>
                <w:smallCaps/>
                <w:spacing w:val="-1"/>
                <w:w w:val="75"/>
              </w:rPr>
              <w:t>a</w:t>
            </w:r>
            <w:r>
              <w:rPr>
                <w:rFonts w:ascii="Book Antiqua"/>
                <w:i/>
                <w:spacing w:val="-1"/>
                <w:w w:val="72"/>
              </w:rPr>
              <w:t>m</w:t>
            </w:r>
            <w:r>
              <w:rPr>
                <w:rFonts w:ascii="Book Antiqua"/>
                <w:i/>
                <w:w w:val="83"/>
              </w:rPr>
              <w:t xml:space="preserve">e </w:t>
            </w:r>
            <w:r>
              <w:rPr>
                <w:rFonts w:ascii="Book Antiqua"/>
                <w:i/>
                <w:spacing w:val="-1"/>
                <w:w w:val="85"/>
              </w:rPr>
              <w:t>B</w:t>
            </w:r>
            <w:r>
              <w:rPr>
                <w:rFonts w:ascii="Book Antiqua"/>
                <w:i/>
                <w:spacing w:val="-1"/>
                <w:w w:val="79"/>
              </w:rPr>
              <w:t>o</w:t>
            </w:r>
            <w:r>
              <w:rPr>
                <w:rFonts w:ascii="Book Antiqua"/>
                <w:i/>
                <w:spacing w:val="-1"/>
                <w:w w:val="66"/>
              </w:rPr>
              <w:t>v</w:t>
            </w:r>
            <w:r>
              <w:rPr>
                <w:rFonts w:ascii="Book Antiqua"/>
                <w:i/>
                <w:smallCaps/>
                <w:spacing w:val="-1"/>
                <w:w w:val="75"/>
              </w:rPr>
              <w:t>a</w:t>
            </w:r>
            <w:r>
              <w:rPr>
                <w:rFonts w:ascii="Book Antiqua"/>
                <w:i/>
                <w:spacing w:val="-1"/>
                <w:w w:val="92"/>
              </w:rPr>
              <w:t>r</w:t>
            </w:r>
            <w:r>
              <w:rPr>
                <w:rFonts w:ascii="Book Antiqua"/>
                <w:i/>
                <w:w w:val="68"/>
              </w:rPr>
              <w:t>y</w:t>
            </w:r>
          </w:p>
        </w:tc>
        <w:tc>
          <w:tcPr>
            <w:tcW w:w="8047" w:type="dxa"/>
          </w:tcPr>
          <w:p w:rsidR="00EC70C7" w:rsidRDefault="00954EB6">
            <w:pPr>
              <w:pStyle w:val="TableParagraph"/>
            </w:pPr>
            <w:r>
              <w:rPr>
                <w:b/>
              </w:rPr>
              <w:t xml:space="preserve">Questionnement : </w:t>
            </w:r>
            <w:r>
              <w:t>quels effets produit la désobéissance de Madame Bovary ?</w:t>
            </w:r>
          </w:p>
          <w:p w:rsidR="00EC70C7" w:rsidRDefault="00954EB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23"/>
            </w:pPr>
            <w:r>
              <w:rPr>
                <w:b/>
              </w:rPr>
              <w:t xml:space="preserve">EOC </w:t>
            </w:r>
            <w:r>
              <w:t>: résumé critique du film par quelques élèves - prise de parole en</w:t>
            </w:r>
            <w:r>
              <w:rPr>
                <w:spacing w:val="-37"/>
              </w:rPr>
              <w:t xml:space="preserve"> </w:t>
            </w:r>
            <w:r>
              <w:t>relais</w:t>
            </w:r>
          </w:p>
          <w:p w:rsidR="00EC70C7" w:rsidRDefault="00954EB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22" w:line="261" w:lineRule="auto"/>
              <w:ind w:right="108"/>
            </w:pPr>
            <w:r>
              <w:rPr>
                <w:b/>
              </w:rPr>
              <w:t xml:space="preserve">CE </w:t>
            </w:r>
            <w:r>
              <w:t>: lecture et analyse de l’extrait “La lune de Miel” - De quel genre de désobéissance s’agit-il ? mensonge, infidélité,</w:t>
            </w:r>
            <w:r>
              <w:rPr>
                <w:spacing w:val="-7"/>
              </w:rPr>
              <w:t xml:space="preserve"> </w:t>
            </w:r>
            <w:r>
              <w:t>bovarysme</w:t>
            </w:r>
          </w:p>
          <w:p w:rsidR="00EC70C7" w:rsidRDefault="00954EB6">
            <w:pPr>
              <w:pStyle w:val="TableParagraph"/>
              <w:spacing w:before="1"/>
            </w:pPr>
            <w:r>
              <w:t>→ la désobéissance mène Madame Bovary à sa perte et à la destruction de sa famille</w:t>
            </w:r>
          </w:p>
        </w:tc>
      </w:tr>
    </w:tbl>
    <w:p w:rsidR="00EC70C7" w:rsidRDefault="00EC70C7">
      <w:pPr>
        <w:sectPr w:rsidR="00EC70C7">
          <w:type w:val="continuous"/>
          <w:pgSz w:w="11920" w:h="16860"/>
          <w:pgMar w:top="500" w:right="7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047"/>
      </w:tblGrid>
      <w:tr w:rsidR="00EC70C7">
        <w:trPr>
          <w:trHeight w:val="1286"/>
        </w:trPr>
        <w:tc>
          <w:tcPr>
            <w:tcW w:w="2057" w:type="dxa"/>
          </w:tcPr>
          <w:p w:rsidR="00EC70C7" w:rsidRDefault="00954EB6">
            <w:pPr>
              <w:pStyle w:val="TableParagraph"/>
              <w:spacing w:before="9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5"/>
              </w:rPr>
              <w:lastRenderedPageBreak/>
              <w:t>S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88"/>
              </w:rPr>
              <w:t>3</w:t>
            </w:r>
          </w:p>
          <w:p w:rsidR="00EC70C7" w:rsidRDefault="00EC70C7">
            <w:pPr>
              <w:pStyle w:val="TableParagraph"/>
              <w:spacing w:before="4"/>
              <w:ind w:left="0"/>
              <w:rPr>
                <w:rFonts w:ascii="Calibri"/>
                <w:b/>
                <w:i/>
              </w:rPr>
            </w:pPr>
          </w:p>
          <w:p w:rsidR="00EC70C7" w:rsidRDefault="00954EB6">
            <w:pPr>
              <w:pStyle w:val="TableParagraph"/>
              <w:spacing w:before="0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93"/>
              </w:rPr>
              <w:t>T</w:t>
            </w:r>
            <w:r>
              <w:rPr>
                <w:rFonts w:ascii="Calibri" w:hAnsi="Calibri"/>
                <w:spacing w:val="-1"/>
                <w:w w:val="91"/>
              </w:rPr>
              <w:t>â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spacing w:val="-1"/>
                <w:w w:val="88"/>
              </w:rPr>
              <w:t>h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98"/>
              </w:rPr>
              <w:t>t</w:t>
            </w:r>
            <w:r>
              <w:rPr>
                <w:rFonts w:ascii="Calibri" w:hAnsi="Calibri"/>
                <w:spacing w:val="-1"/>
                <w:w w:val="65"/>
              </w:rPr>
              <w:t>e</w:t>
            </w:r>
            <w:r>
              <w:rPr>
                <w:rFonts w:ascii="Calibri" w:hAnsi="Calibri"/>
                <w:spacing w:val="-1"/>
                <w:w w:val="103"/>
              </w:rPr>
              <w:t>r</w:t>
            </w:r>
            <w:r>
              <w:rPr>
                <w:rFonts w:ascii="Calibri" w:hAnsi="Calibri"/>
                <w:spacing w:val="-1"/>
                <w:w w:val="70"/>
              </w:rPr>
              <w:t>m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pacing w:val="-1"/>
                <w:w w:val="74"/>
              </w:rPr>
              <w:t>d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spacing w:val="-1"/>
                <w:w w:val="103"/>
              </w:rPr>
              <w:t>r</w:t>
            </w:r>
            <w:r>
              <w:rPr>
                <w:rFonts w:ascii="Calibri" w:hAnsi="Calibri"/>
                <w:w w:val="65"/>
              </w:rPr>
              <w:t>e</w:t>
            </w:r>
          </w:p>
        </w:tc>
        <w:tc>
          <w:tcPr>
            <w:tcW w:w="8047" w:type="dxa"/>
          </w:tcPr>
          <w:p w:rsidR="00EC70C7" w:rsidRDefault="00954EB6">
            <w:pPr>
              <w:pStyle w:val="TableParagraph"/>
              <w:spacing w:before="113" w:line="261" w:lineRule="auto"/>
              <w:ind w:right="309"/>
              <w:rPr>
                <w:b/>
              </w:rPr>
            </w:pPr>
            <w:r>
              <w:rPr>
                <w:b/>
              </w:rPr>
              <w:t>Tâche intermédiaire: débat - défense ou accusation des actes de désobéissance de Madame Bovary</w:t>
            </w:r>
          </w:p>
          <w:p w:rsidR="00EC70C7" w:rsidRDefault="00EC70C7">
            <w:pPr>
              <w:pStyle w:val="TableParagraph"/>
              <w:spacing w:before="3"/>
              <w:ind w:left="0"/>
              <w:rPr>
                <w:rFonts w:ascii="Calibri"/>
                <w:b/>
                <w:i/>
              </w:rPr>
            </w:pPr>
          </w:p>
          <w:p w:rsidR="00EC70C7" w:rsidRDefault="00954EB6">
            <w:pPr>
              <w:pStyle w:val="TableParagraph"/>
              <w:spacing w:before="0"/>
            </w:pPr>
            <w:r>
              <w:rPr>
                <w:b/>
              </w:rPr>
              <w:t xml:space="preserve">IO </w:t>
            </w:r>
            <w:r>
              <w:t xml:space="preserve">: 1 président - 1 secrétaire - 1 </w:t>
            </w:r>
            <w:proofErr w:type="spellStart"/>
            <w:r>
              <w:t>synthetiseur</w:t>
            </w:r>
            <w:proofErr w:type="spellEnd"/>
            <w:r>
              <w:t xml:space="preserve"> - 2 groupes de débatteurs</w:t>
            </w:r>
          </w:p>
        </w:tc>
      </w:tr>
      <w:tr w:rsidR="00EC70C7">
        <w:trPr>
          <w:trHeight w:val="745"/>
        </w:trPr>
        <w:tc>
          <w:tcPr>
            <w:tcW w:w="10104" w:type="dxa"/>
            <w:gridSpan w:val="2"/>
          </w:tcPr>
          <w:p w:rsidR="00EC70C7" w:rsidRDefault="00954EB6">
            <w:pPr>
              <w:pStyle w:val="TableParagraph"/>
              <w:spacing w:before="83"/>
              <w:ind w:left="95"/>
              <w:rPr>
                <w:rFonts w:ascii="Calibri" w:hAnsi="Calibri"/>
                <w:b/>
                <w:i/>
              </w:rPr>
            </w:pPr>
            <w:r>
              <w:rPr>
                <w:rFonts w:ascii="MS Gothic" w:hAnsi="MS Gothic"/>
                <w:w w:val="85"/>
              </w:rPr>
              <w:t>→</w:t>
            </w:r>
            <w:r>
              <w:rPr>
                <w:rFonts w:ascii="MS Gothic" w:hAnsi="MS Gothic"/>
                <w:spacing w:val="-71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La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désobéissance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est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un</w:t>
            </w:r>
            <w:r>
              <w:rPr>
                <w:rFonts w:ascii="Calibri" w:hAnsi="Calibri"/>
                <w:b/>
                <w:i/>
                <w:spacing w:val="-20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acte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de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volonté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qui</w:t>
            </w:r>
            <w:r>
              <w:rPr>
                <w:rFonts w:ascii="Calibri" w:hAnsi="Calibri"/>
                <w:b/>
                <w:i/>
                <w:spacing w:val="-20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peut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conduire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à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une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perte</w:t>
            </w:r>
            <w:r>
              <w:rPr>
                <w:rFonts w:ascii="Calibri" w:hAnsi="Calibri"/>
                <w:b/>
                <w:i/>
                <w:spacing w:val="-20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moindre,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la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remise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en</w:t>
            </w:r>
            <w:r>
              <w:rPr>
                <w:rFonts w:ascii="Calibri" w:hAnsi="Calibri"/>
                <w:b/>
                <w:i/>
                <w:spacing w:val="-20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question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du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rôle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social,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ou</w:t>
            </w:r>
            <w:r>
              <w:rPr>
                <w:rFonts w:ascii="Calibri" w:hAnsi="Calibri"/>
                <w:b/>
                <w:i/>
                <w:spacing w:val="-20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à</w:t>
            </w:r>
            <w:r>
              <w:rPr>
                <w:rFonts w:ascii="Calibri" w:hAnsi="Calibri"/>
                <w:b/>
                <w:i/>
                <w:spacing w:val="-19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 xml:space="preserve">un </w:t>
            </w:r>
            <w:r>
              <w:rPr>
                <w:rFonts w:ascii="Calibri" w:hAnsi="Calibri"/>
                <w:b/>
                <w:i/>
                <w:w w:val="90"/>
              </w:rPr>
              <w:t>anéantissement de l’individu qui rejette toute forme d'imposition</w:t>
            </w:r>
            <w:r>
              <w:rPr>
                <w:rFonts w:ascii="Calibri" w:hAnsi="Calibri"/>
                <w:b/>
                <w:i/>
                <w:spacing w:val="-14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sociale.</w:t>
            </w:r>
          </w:p>
        </w:tc>
      </w:tr>
    </w:tbl>
    <w:p w:rsidR="00EC70C7" w:rsidRDefault="00954EB6">
      <w:pPr>
        <w:pStyle w:val="Corpsdetexte"/>
        <w:rPr>
          <w:sz w:val="20"/>
        </w:rPr>
      </w:pPr>
      <w:r>
        <w:pict>
          <v:shape id="_x0000_s1028" style="position:absolute;margin-left:50.95pt;margin-top:104pt;width:10.35pt;height:4.35pt;z-index:-251882496;mso-position-horizontal-relative:page;mso-position-vertical-relative:page" coordorigin="1019,2080" coordsize="207,87" path="m1172,2167r-9,-9l1179,2136r-160,l1019,2111r160,l1163,2089r9,-9l1226,2121r,5l1172,2167xe" fillcolor="black" stroked="f">
            <v:path arrowok="t"/>
            <w10:wrap anchorx="page" anchory="page"/>
          </v:shape>
        </w:pict>
      </w:r>
      <w:r>
        <w:pict>
          <v:shape id="_x0000_s1027" style="position:absolute;margin-left:50.95pt;margin-top:527.35pt;width:10.35pt;height:4.35pt;z-index:-251881472;mso-position-horizontal-relative:page;mso-position-vertical-relative:page" coordorigin="1019,10547" coordsize="207,87" path="m1172,10634r-9,-9l1179,10603r-160,l1019,10578r160,l1163,10556r9,-9l1226,10588r,5l1172,10634xe" fillcolor="black" stroked="f">
            <v:path arrowok="t"/>
            <w10:wrap anchorx="page" anchory="page"/>
          </v:shape>
        </w:pict>
      </w:r>
      <w:r>
        <w:pict>
          <v:shape id="_x0000_s1026" style="position:absolute;margin-left:50.95pt;margin-top:694.75pt;width:10.35pt;height:4.35pt;z-index:-251880448;mso-position-horizontal-relative:page;mso-position-vertical-relative:page" coordorigin="1019,13895" coordsize="207,87" path="m1172,13982r-9,-9l1179,13951r-160,l1019,13926r160,l1163,13904r9,-9l1226,13936r,5l1172,13982xe" fillcolor="black" stroked="f">
            <v:path arrowok="t"/>
            <w10:wrap anchorx="page" anchory="page"/>
          </v:shape>
        </w:pict>
      </w:r>
    </w:p>
    <w:p w:rsidR="00EC70C7" w:rsidRDefault="00EC70C7">
      <w:pPr>
        <w:pStyle w:val="Corpsdetexte"/>
        <w:spacing w:before="6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987"/>
      </w:tblGrid>
      <w:tr w:rsidR="00EC70C7">
        <w:trPr>
          <w:trHeight w:val="475"/>
        </w:trPr>
        <w:tc>
          <w:tcPr>
            <w:tcW w:w="10104" w:type="dxa"/>
            <w:gridSpan w:val="2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w w:val="95"/>
              </w:rPr>
              <w:t>Séances 4 à 5</w:t>
            </w:r>
          </w:p>
        </w:tc>
      </w:tr>
      <w:tr w:rsidR="00EC70C7">
        <w:trPr>
          <w:trHeight w:val="2967"/>
        </w:trPr>
        <w:tc>
          <w:tcPr>
            <w:tcW w:w="211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5"/>
              </w:rPr>
              <w:t>S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88"/>
              </w:rPr>
              <w:t>4</w:t>
            </w:r>
          </w:p>
          <w:p w:rsidR="00EC70C7" w:rsidRDefault="00EC70C7">
            <w:pPr>
              <w:pStyle w:val="TableParagraph"/>
              <w:spacing w:before="3"/>
              <w:ind w:left="0"/>
              <w:rPr>
                <w:rFonts w:ascii="Calibri"/>
                <w:b/>
                <w:i/>
              </w:rPr>
            </w:pPr>
          </w:p>
          <w:p w:rsidR="00EC70C7" w:rsidRDefault="00954EB6">
            <w:pPr>
              <w:pStyle w:val="TableParagraph"/>
              <w:spacing w:before="0" w:line="244" w:lineRule="auto"/>
              <w:ind w:left="95"/>
              <w:rPr>
                <w:rFonts w:ascii="Book Antiqua"/>
                <w:i/>
              </w:rPr>
            </w:pPr>
            <w:r>
              <w:rPr>
                <w:rFonts w:ascii="Calibri"/>
                <w:spacing w:val="-1"/>
                <w:w w:val="101"/>
              </w:rPr>
              <w:t>L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65"/>
              </w:rPr>
              <w:t>e</w:t>
            </w:r>
            <w:r>
              <w:rPr>
                <w:rFonts w:ascii="Calibri"/>
                <w:spacing w:val="-1"/>
                <w:w w:val="98"/>
              </w:rPr>
              <w:t>t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spacing w:val="-1"/>
                <w:w w:val="98"/>
              </w:rPr>
              <w:t>t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smallCaps/>
                <w:w w:val="94"/>
              </w:rPr>
              <w:t>a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  <w:w w:val="88"/>
              </w:rPr>
              <w:t>C</w:t>
            </w:r>
            <w:r>
              <w:rPr>
                <w:rFonts w:ascii="Calibri"/>
                <w:spacing w:val="-1"/>
                <w:w w:val="66"/>
              </w:rPr>
              <w:t>o</w:t>
            </w:r>
            <w:r>
              <w:rPr>
                <w:rFonts w:ascii="Calibri"/>
                <w:w w:val="73"/>
              </w:rPr>
              <w:t>l</w:t>
            </w:r>
            <w:r>
              <w:rPr>
                <w:rFonts w:ascii="Calibri"/>
                <w:spacing w:val="-1"/>
                <w:w w:val="66"/>
              </w:rPr>
              <w:t>o</w:t>
            </w:r>
            <w:r>
              <w:rPr>
                <w:rFonts w:ascii="Calibri"/>
                <w:spacing w:val="-1"/>
                <w:w w:val="70"/>
              </w:rPr>
              <w:t>m</w:t>
            </w:r>
            <w:r>
              <w:rPr>
                <w:rFonts w:ascii="Calibri"/>
                <w:spacing w:val="-1"/>
                <w:w w:val="82"/>
              </w:rPr>
              <w:t>b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85"/>
              </w:rPr>
              <w:t>n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w w:val="79"/>
              </w:rPr>
              <w:t>,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Book Antiqua"/>
                <w:i/>
                <w:spacing w:val="-1"/>
                <w:w w:val="76"/>
              </w:rPr>
              <w:t>L</w:t>
            </w:r>
            <w:r>
              <w:rPr>
                <w:rFonts w:ascii="Book Antiqua"/>
                <w:i/>
                <w:smallCaps/>
                <w:w w:val="75"/>
              </w:rPr>
              <w:t>a</w:t>
            </w:r>
            <w:r>
              <w:rPr>
                <w:rFonts w:ascii="Book Antiqua"/>
                <w:i/>
                <w:w w:val="75"/>
              </w:rPr>
              <w:t xml:space="preserve"> </w:t>
            </w:r>
            <w:r>
              <w:rPr>
                <w:rFonts w:ascii="Book Antiqua"/>
                <w:i/>
                <w:spacing w:val="-1"/>
                <w:w w:val="99"/>
              </w:rPr>
              <w:t>t</w:t>
            </w:r>
            <w:r>
              <w:rPr>
                <w:rFonts w:ascii="Book Antiqua"/>
                <w:i/>
                <w:spacing w:val="-1"/>
                <w:w w:val="92"/>
              </w:rPr>
              <w:t>r</w:t>
            </w:r>
            <w:r>
              <w:rPr>
                <w:rFonts w:ascii="Book Antiqua"/>
                <w:i/>
                <w:spacing w:val="-1"/>
                <w:w w:val="83"/>
              </w:rPr>
              <w:t>e</w:t>
            </w:r>
            <w:r>
              <w:rPr>
                <w:rFonts w:ascii="Book Antiqua"/>
                <w:i/>
                <w:spacing w:val="-1"/>
                <w:w w:val="87"/>
              </w:rPr>
              <w:t>ss</w:t>
            </w:r>
            <w:r>
              <w:rPr>
                <w:rFonts w:ascii="Book Antiqua"/>
                <w:i/>
                <w:w w:val="83"/>
              </w:rPr>
              <w:t>e</w:t>
            </w:r>
          </w:p>
        </w:tc>
        <w:tc>
          <w:tcPr>
            <w:tcW w:w="7987" w:type="dxa"/>
          </w:tcPr>
          <w:p w:rsidR="00EC70C7" w:rsidRDefault="00954EB6">
            <w:pPr>
              <w:pStyle w:val="TableParagraph"/>
              <w:jc w:val="both"/>
            </w:pPr>
            <w:r>
              <w:rPr>
                <w:b/>
              </w:rPr>
              <w:t xml:space="preserve">Questionnement : </w:t>
            </w:r>
            <w:r>
              <w:t xml:space="preserve">la désobéissance de </w:t>
            </w:r>
            <w:proofErr w:type="spellStart"/>
            <w:r>
              <w:t>Smitah</w:t>
            </w:r>
            <w:proofErr w:type="spellEnd"/>
            <w:r>
              <w:t xml:space="preserve"> est-elle sa force ?</w:t>
            </w:r>
          </w:p>
          <w:p w:rsidR="00EC70C7" w:rsidRDefault="00954EB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3"/>
              <w:jc w:val="both"/>
            </w:pPr>
            <w:r>
              <w:t>Lecture individuelle du 1er</w:t>
            </w:r>
            <w:r>
              <w:rPr>
                <w:spacing w:val="-6"/>
              </w:rPr>
              <w:t xml:space="preserve"> </w:t>
            </w:r>
            <w:r>
              <w:t>chapitre</w:t>
            </w:r>
          </w:p>
          <w:p w:rsidR="00EC70C7" w:rsidRDefault="00954EB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2"/>
              <w:jc w:val="both"/>
            </w:pPr>
            <w:r>
              <w:rPr>
                <w:b/>
              </w:rPr>
              <w:t xml:space="preserve">CE </w:t>
            </w:r>
            <w:r>
              <w:t>: analyse textuelle en</w:t>
            </w:r>
            <w:r>
              <w:rPr>
                <w:spacing w:val="-6"/>
              </w:rPr>
              <w:t xml:space="preserve"> </w:t>
            </w:r>
            <w:r>
              <w:t>commun</w:t>
            </w:r>
          </w:p>
          <w:p w:rsidR="00EC70C7" w:rsidRDefault="00954EB6">
            <w:pPr>
              <w:pStyle w:val="TableParagraph"/>
              <w:numPr>
                <w:ilvl w:val="1"/>
                <w:numId w:val="2"/>
              </w:numPr>
              <w:tabs>
                <w:tab w:val="left" w:pos="1537"/>
              </w:tabs>
              <w:spacing w:before="23" w:line="261" w:lineRule="auto"/>
              <w:ind w:right="108"/>
              <w:jc w:val="both"/>
            </w:pPr>
            <w:proofErr w:type="gramStart"/>
            <w:r>
              <w:t>en</w:t>
            </w:r>
            <w:proofErr w:type="gramEnd"/>
            <w:r>
              <w:t xml:space="preserve"> quoi le personnage de </w:t>
            </w:r>
            <w:proofErr w:type="spellStart"/>
            <w:r>
              <w:t>Smitah</w:t>
            </w:r>
            <w:proofErr w:type="spellEnd"/>
            <w:r>
              <w:t xml:space="preserve"> est-il exemplaire ? paria de la société qui refuse l’exclusion de la</w:t>
            </w:r>
            <w:r>
              <w:rPr>
                <w:spacing w:val="-6"/>
              </w:rPr>
              <w:t xml:space="preserve"> </w:t>
            </w:r>
            <w:r>
              <w:t>société</w:t>
            </w:r>
          </w:p>
          <w:p w:rsidR="00EC70C7" w:rsidRDefault="00954EB6">
            <w:pPr>
              <w:pStyle w:val="TableParagraph"/>
              <w:numPr>
                <w:ilvl w:val="1"/>
                <w:numId w:val="2"/>
              </w:numPr>
              <w:tabs>
                <w:tab w:val="left" w:pos="1537"/>
              </w:tabs>
              <w:spacing w:before="1" w:line="261" w:lineRule="auto"/>
              <w:ind w:right="107"/>
              <w:jc w:val="both"/>
            </w:pPr>
            <w:proofErr w:type="gramStart"/>
            <w:r>
              <w:t>qu’est</w:t>
            </w:r>
            <w:proofErr w:type="gramEnd"/>
            <w:r>
              <w:t xml:space="preserve">-ce qui empêche puis favorise la révolte de </w:t>
            </w:r>
            <w:proofErr w:type="spellStart"/>
            <w:r>
              <w:t>Smitah</w:t>
            </w:r>
            <w:proofErr w:type="spellEnd"/>
            <w:r>
              <w:t xml:space="preserve"> ? obstacles (l’entourage, le mari, le poids des normes sociales) - aides (le souvenir, le salut de sa fille, la</w:t>
            </w:r>
            <w:r>
              <w:rPr>
                <w:spacing w:val="-5"/>
              </w:rPr>
              <w:t xml:space="preserve"> </w:t>
            </w:r>
            <w:r>
              <w:t>religion)</w:t>
            </w:r>
          </w:p>
          <w:p w:rsidR="00EC70C7" w:rsidRDefault="00954EB6">
            <w:pPr>
              <w:pStyle w:val="TableParagraph"/>
              <w:spacing w:before="1" w:line="290" w:lineRule="auto"/>
              <w:ind w:right="106"/>
              <w:jc w:val="both"/>
            </w:pPr>
            <w:r>
              <w:t xml:space="preserve">→ La désobéissance de </w:t>
            </w:r>
            <w:proofErr w:type="spellStart"/>
            <w:r>
              <w:t>Smitah</w:t>
            </w:r>
            <w:proofErr w:type="spellEnd"/>
            <w:r>
              <w:t xml:space="preserve"> est annonciatrice d’une réussite sociale et pers</w:t>
            </w:r>
            <w:r>
              <w:t>onnelle pour elle-même et sa fille</w:t>
            </w:r>
          </w:p>
        </w:tc>
      </w:tr>
      <w:tr w:rsidR="00EC70C7">
        <w:trPr>
          <w:trHeight w:val="475"/>
        </w:trPr>
        <w:tc>
          <w:tcPr>
            <w:tcW w:w="211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/>
              </w:rPr>
            </w:pPr>
            <w:r>
              <w:rPr>
                <w:rFonts w:ascii="Calibri"/>
                <w:spacing w:val="-1"/>
                <w:w w:val="93"/>
              </w:rPr>
              <w:t>T</w:t>
            </w:r>
            <w:r>
              <w:rPr>
                <w:rFonts w:ascii="Calibri"/>
                <w:spacing w:val="-1"/>
                <w:w w:val="103"/>
              </w:rPr>
              <w:t>r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73"/>
              </w:rPr>
              <w:t>v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w w:val="73"/>
              </w:rPr>
              <w:t>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  <w:w w:val="70"/>
              </w:rPr>
              <w:t>m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spacing w:val="-1"/>
                <w:w w:val="87"/>
              </w:rPr>
              <w:t>s</w:t>
            </w:r>
            <w:r>
              <w:rPr>
                <w:rFonts w:ascii="Calibri"/>
                <w:spacing w:val="-1"/>
                <w:w w:val="66"/>
              </w:rPr>
              <w:t>o</w:t>
            </w:r>
            <w:r>
              <w:rPr>
                <w:rFonts w:ascii="Calibri"/>
                <w:w w:val="85"/>
              </w:rPr>
              <w:t>n</w:t>
            </w:r>
          </w:p>
        </w:tc>
        <w:tc>
          <w:tcPr>
            <w:tcW w:w="7987" w:type="dxa"/>
          </w:tcPr>
          <w:p w:rsidR="00EC70C7" w:rsidRDefault="00954EB6">
            <w:pPr>
              <w:pStyle w:val="TableParagraph"/>
            </w:pPr>
            <w:r>
              <w:rPr>
                <w:b/>
              </w:rPr>
              <w:t xml:space="preserve">EE </w:t>
            </w:r>
            <w:r>
              <w:t>: inventer la suite de l’histoire, 300 mots</w:t>
            </w:r>
          </w:p>
        </w:tc>
      </w:tr>
      <w:tr w:rsidR="00EC70C7">
        <w:trPr>
          <w:trHeight w:val="2637"/>
        </w:trPr>
        <w:tc>
          <w:tcPr>
            <w:tcW w:w="211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5"/>
              </w:rPr>
              <w:t>S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88"/>
              </w:rPr>
              <w:t>5</w:t>
            </w:r>
          </w:p>
          <w:p w:rsidR="00EC70C7" w:rsidRDefault="00EC70C7">
            <w:pPr>
              <w:pStyle w:val="TableParagraph"/>
              <w:spacing w:before="3"/>
              <w:ind w:left="0"/>
              <w:rPr>
                <w:rFonts w:ascii="Calibri"/>
                <w:b/>
                <w:i/>
              </w:rPr>
            </w:pPr>
          </w:p>
          <w:p w:rsidR="00EC70C7" w:rsidRDefault="00954EB6">
            <w:pPr>
              <w:pStyle w:val="TableParagraph"/>
              <w:spacing w:before="0"/>
              <w:ind w:left="95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1"/>
                <w:w w:val="77"/>
              </w:rPr>
              <w:t>G</w:t>
            </w:r>
            <w:r>
              <w:rPr>
                <w:rFonts w:ascii="Calibri"/>
                <w:spacing w:val="-1"/>
                <w:w w:val="66"/>
              </w:rPr>
              <w:t>o</w:t>
            </w:r>
            <w:r>
              <w:rPr>
                <w:rFonts w:ascii="Calibri"/>
                <w:w w:val="73"/>
              </w:rPr>
              <w:t>l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103"/>
              </w:rPr>
              <w:t>r</w:t>
            </w:r>
            <w:r>
              <w:rPr>
                <w:rFonts w:ascii="Calibri"/>
                <w:spacing w:val="-1"/>
                <w:w w:val="74"/>
              </w:rPr>
              <w:t>d</w:t>
            </w:r>
            <w:r>
              <w:rPr>
                <w:rFonts w:ascii="Calibri"/>
                <w:smallCaps/>
                <w:w w:val="94"/>
              </w:rPr>
              <w:t>a</w:t>
            </w:r>
            <w:proofErr w:type="spellEnd"/>
            <w:r>
              <w:rPr>
                <w:rFonts w:ascii="Calibri"/>
                <w:spacing w:val="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</w:rPr>
              <w:t>S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71"/>
              </w:rPr>
              <w:t>p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spacing w:val="-1"/>
                <w:w w:val="65"/>
              </w:rPr>
              <w:t>e</w:t>
            </w:r>
            <w:r>
              <w:rPr>
                <w:rFonts w:ascii="Calibri"/>
                <w:spacing w:val="-1"/>
                <w:w w:val="85"/>
              </w:rPr>
              <w:t>n</w:t>
            </w:r>
            <w:r>
              <w:rPr>
                <w:rFonts w:ascii="Calibri"/>
                <w:spacing w:val="-1"/>
                <w:w w:val="79"/>
              </w:rPr>
              <w:t>z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proofErr w:type="spellEnd"/>
            <w:r>
              <w:rPr>
                <w:rFonts w:ascii="Calibri"/>
                <w:w w:val="79"/>
              </w:rPr>
              <w:t>,</w:t>
            </w:r>
          </w:p>
          <w:p w:rsidR="00EC70C7" w:rsidRDefault="00954EB6">
            <w:pPr>
              <w:pStyle w:val="TableParagraph"/>
              <w:spacing w:before="8"/>
              <w:ind w:left="95"/>
              <w:rPr>
                <w:rFonts w:ascii="Book Antiqua" w:hAnsi="Book Antiqua"/>
                <w:i/>
              </w:rPr>
            </w:pPr>
            <w:proofErr w:type="spellStart"/>
            <w:r>
              <w:rPr>
                <w:rFonts w:ascii="Book Antiqua" w:hAnsi="Book Antiqua"/>
                <w:i/>
                <w:spacing w:val="-1"/>
                <w:w w:val="76"/>
              </w:rPr>
              <w:t>L</w:t>
            </w:r>
            <w:r>
              <w:rPr>
                <w:rFonts w:ascii="Book Antiqua" w:hAnsi="Book Antiqua"/>
                <w:i/>
                <w:w w:val="42"/>
              </w:rPr>
              <w:t>’</w:t>
            </w:r>
            <w:r>
              <w:rPr>
                <w:rFonts w:ascii="Book Antiqua" w:hAnsi="Book Antiqua"/>
                <w:i/>
                <w:smallCaps/>
                <w:spacing w:val="-1"/>
                <w:w w:val="75"/>
              </w:rPr>
              <w:t>a</w:t>
            </w:r>
            <w:r>
              <w:rPr>
                <w:rFonts w:ascii="Book Antiqua" w:hAnsi="Book Antiqua"/>
                <w:i/>
                <w:spacing w:val="-1"/>
                <w:w w:val="92"/>
              </w:rPr>
              <w:t>r</w:t>
            </w:r>
            <w:r>
              <w:rPr>
                <w:rFonts w:ascii="Book Antiqua" w:hAnsi="Book Antiqua"/>
                <w:i/>
                <w:spacing w:val="-1"/>
                <w:w w:val="99"/>
              </w:rPr>
              <w:t>t</w:t>
            </w:r>
            <w:r>
              <w:rPr>
                <w:rFonts w:ascii="Book Antiqua" w:hAnsi="Book Antiqua"/>
                <w:i/>
                <w:w w:val="83"/>
              </w:rPr>
              <w:t>e</w:t>
            </w:r>
            <w:proofErr w:type="spellEnd"/>
            <w:r>
              <w:rPr>
                <w:rFonts w:ascii="Book Antiqua" w:hAnsi="Book Antiqua"/>
                <w:i/>
                <w:spacing w:val="-2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pacing w:val="-1"/>
                <w:w w:val="78"/>
              </w:rPr>
              <w:t>d</w:t>
            </w:r>
            <w:r>
              <w:rPr>
                <w:rFonts w:ascii="Book Antiqua" w:hAnsi="Book Antiqua"/>
                <w:i/>
                <w:spacing w:val="-1"/>
                <w:w w:val="83"/>
              </w:rPr>
              <w:t>e</w:t>
            </w:r>
            <w:r>
              <w:rPr>
                <w:rFonts w:ascii="Book Antiqua" w:hAnsi="Book Antiqua"/>
                <w:i/>
                <w:w w:val="60"/>
              </w:rPr>
              <w:t>ll</w:t>
            </w:r>
            <w:r>
              <w:rPr>
                <w:rFonts w:ascii="Book Antiqua" w:hAnsi="Book Antiqua"/>
                <w:i/>
                <w:smallCaps/>
                <w:w w:val="75"/>
              </w:rPr>
              <w:t>a</w:t>
            </w:r>
            <w:proofErr w:type="spellEnd"/>
            <w:r>
              <w:rPr>
                <w:rFonts w:ascii="Book Antiqua" w:hAnsi="Book Antiqua"/>
                <w:i/>
                <w:spacing w:val="-2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pacing w:val="-1"/>
                <w:w w:val="71"/>
              </w:rPr>
              <w:t>g</w:t>
            </w:r>
            <w:r>
              <w:rPr>
                <w:rFonts w:ascii="Book Antiqua" w:hAnsi="Book Antiqua"/>
                <w:i/>
                <w:spacing w:val="-1"/>
                <w:w w:val="67"/>
              </w:rPr>
              <w:t>i</w:t>
            </w:r>
            <w:r>
              <w:rPr>
                <w:rFonts w:ascii="Book Antiqua" w:hAnsi="Book Antiqua"/>
                <w:i/>
                <w:spacing w:val="-1"/>
                <w:w w:val="79"/>
              </w:rPr>
              <w:t>o</w:t>
            </w:r>
            <w:r>
              <w:rPr>
                <w:rFonts w:ascii="Book Antiqua" w:hAnsi="Book Antiqua"/>
                <w:i/>
                <w:spacing w:val="-1"/>
                <w:w w:val="67"/>
              </w:rPr>
              <w:t>i</w:t>
            </w:r>
            <w:r>
              <w:rPr>
                <w:rFonts w:ascii="Book Antiqua" w:hAnsi="Book Antiqua"/>
                <w:i/>
                <w:smallCaps/>
                <w:w w:val="75"/>
              </w:rPr>
              <w:t>a</w:t>
            </w:r>
            <w:proofErr w:type="spellEnd"/>
          </w:p>
        </w:tc>
        <w:tc>
          <w:tcPr>
            <w:tcW w:w="7987" w:type="dxa"/>
          </w:tcPr>
          <w:p w:rsidR="00EC70C7" w:rsidRDefault="00954EB6">
            <w:pPr>
              <w:pStyle w:val="TableParagraph"/>
              <w:spacing w:line="261" w:lineRule="auto"/>
              <w:ind w:right="364"/>
              <w:jc w:val="both"/>
            </w:pPr>
            <w:r>
              <w:rPr>
                <w:b/>
              </w:rPr>
              <w:t xml:space="preserve">Questionnement </w:t>
            </w:r>
            <w:r>
              <w:t xml:space="preserve">: la désobéissance peut-elle favoriser la résilience ? Le cas de </w:t>
            </w:r>
            <w:proofErr w:type="spellStart"/>
            <w:r>
              <w:t>Goliarda</w:t>
            </w:r>
            <w:proofErr w:type="spellEnd"/>
            <w:r>
              <w:t xml:space="preserve"> </w:t>
            </w:r>
            <w:proofErr w:type="spellStart"/>
            <w:r>
              <w:t>Sapienza</w:t>
            </w:r>
            <w:proofErr w:type="spellEnd"/>
            <w:r>
              <w:t xml:space="preserve"> et de son roman </w:t>
            </w:r>
            <w:proofErr w:type="spellStart"/>
            <w:r>
              <w:rPr>
                <w:i/>
              </w:rPr>
              <w:t>L’arte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gioia</w:t>
            </w:r>
            <w:proofErr w:type="spellEnd"/>
            <w:r>
              <w:t>.</w:t>
            </w:r>
          </w:p>
          <w:p w:rsidR="00EC70C7" w:rsidRDefault="00954EB6">
            <w:pPr>
              <w:pStyle w:val="TableParagraph"/>
              <w:spacing w:before="1"/>
              <w:jc w:val="both"/>
            </w:pPr>
            <w:r>
              <w:t>Travail en binômes</w:t>
            </w:r>
          </w:p>
          <w:p w:rsidR="00EC70C7" w:rsidRDefault="00954EB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3" w:line="261" w:lineRule="auto"/>
              <w:ind w:right="173"/>
              <w:jc w:val="both"/>
            </w:pPr>
            <w:r>
              <w:rPr>
                <w:b/>
              </w:rPr>
              <w:t xml:space="preserve">CE + EE </w:t>
            </w:r>
            <w:r>
              <w:t>: Recherche en salle informatique, reconstruire le parcours personnel et littéraire de</w:t>
            </w:r>
            <w:r>
              <w:rPr>
                <w:spacing w:val="-3"/>
              </w:rPr>
              <w:t xml:space="preserve"> </w:t>
            </w:r>
            <w:r>
              <w:t>l’auteure</w:t>
            </w:r>
          </w:p>
          <w:p w:rsidR="00EC70C7" w:rsidRDefault="00954EB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jc w:val="both"/>
            </w:pPr>
            <w:r>
              <w:rPr>
                <w:b/>
              </w:rPr>
              <w:t xml:space="preserve">EOC </w:t>
            </w:r>
            <w:r>
              <w:t>: Présentation de la</w:t>
            </w:r>
            <w:r>
              <w:rPr>
                <w:spacing w:val="-6"/>
              </w:rPr>
              <w:t xml:space="preserve"> </w:t>
            </w:r>
            <w:r>
              <w:t>recherche</w:t>
            </w:r>
          </w:p>
          <w:p w:rsidR="00EC70C7" w:rsidRDefault="00954EB6">
            <w:pPr>
              <w:pStyle w:val="TableParagraph"/>
              <w:spacing w:before="23" w:line="261" w:lineRule="auto"/>
              <w:ind w:right="488"/>
              <w:jc w:val="both"/>
            </w:pPr>
            <w:r>
              <w:t>→ le parcours de la désobéissance, bien que difficile, est essentiel pour la formation du moi, à savoir, comment la résilience permet de surmonter les épreuves. Le rachat de la femme par le biais de l’écriture.</w:t>
            </w:r>
          </w:p>
        </w:tc>
      </w:tr>
      <w:tr w:rsidR="00EC70C7">
        <w:trPr>
          <w:trHeight w:val="490"/>
        </w:trPr>
        <w:tc>
          <w:tcPr>
            <w:tcW w:w="2117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/>
              </w:rPr>
            </w:pPr>
            <w:r>
              <w:rPr>
                <w:rFonts w:ascii="Calibri"/>
                <w:spacing w:val="-1"/>
                <w:w w:val="93"/>
              </w:rPr>
              <w:t>T</w:t>
            </w:r>
            <w:r>
              <w:rPr>
                <w:rFonts w:ascii="Calibri"/>
                <w:spacing w:val="-1"/>
                <w:w w:val="103"/>
              </w:rPr>
              <w:t>r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73"/>
              </w:rPr>
              <w:t>v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w w:val="73"/>
              </w:rPr>
              <w:t>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  <w:w w:val="70"/>
              </w:rPr>
              <w:t>m</w:t>
            </w:r>
            <w:r>
              <w:rPr>
                <w:rFonts w:ascii="Calibri"/>
                <w:smallCaps/>
                <w:spacing w:val="-1"/>
                <w:w w:val="94"/>
              </w:rPr>
              <w:t>a</w:t>
            </w:r>
            <w:r>
              <w:rPr>
                <w:rFonts w:ascii="Calibri"/>
                <w:spacing w:val="-1"/>
                <w:w w:val="81"/>
              </w:rPr>
              <w:t>i</w:t>
            </w:r>
            <w:r>
              <w:rPr>
                <w:rFonts w:ascii="Calibri"/>
                <w:spacing w:val="-1"/>
                <w:w w:val="87"/>
              </w:rPr>
              <w:t>s</w:t>
            </w:r>
            <w:r>
              <w:rPr>
                <w:rFonts w:ascii="Calibri"/>
                <w:spacing w:val="-1"/>
                <w:w w:val="66"/>
              </w:rPr>
              <w:t>o</w:t>
            </w:r>
            <w:r>
              <w:rPr>
                <w:rFonts w:ascii="Calibri"/>
                <w:w w:val="85"/>
              </w:rPr>
              <w:t>n</w:t>
            </w:r>
          </w:p>
        </w:tc>
        <w:tc>
          <w:tcPr>
            <w:tcW w:w="7987" w:type="dxa"/>
          </w:tcPr>
          <w:p w:rsidR="00EC70C7" w:rsidRDefault="00954EB6">
            <w:pPr>
              <w:pStyle w:val="TableParagraph"/>
            </w:pPr>
            <w:r>
              <w:rPr>
                <w:b/>
              </w:rPr>
              <w:t xml:space="preserve">CE </w:t>
            </w:r>
            <w:r>
              <w:t>: Lecture personnelle et commentaire d’un extrait du roman</w:t>
            </w:r>
          </w:p>
        </w:tc>
      </w:tr>
      <w:tr w:rsidR="00EC70C7">
        <w:trPr>
          <w:trHeight w:val="745"/>
        </w:trPr>
        <w:tc>
          <w:tcPr>
            <w:tcW w:w="10104" w:type="dxa"/>
            <w:gridSpan w:val="2"/>
          </w:tcPr>
          <w:p w:rsidR="00EC70C7" w:rsidRDefault="00954EB6">
            <w:pPr>
              <w:pStyle w:val="TableParagraph"/>
              <w:spacing w:before="92"/>
              <w:ind w:left="95"/>
              <w:rPr>
                <w:rFonts w:ascii="Calibri" w:hAnsi="Calibri"/>
                <w:b/>
                <w:i/>
              </w:rPr>
            </w:pPr>
            <w:r>
              <w:rPr>
                <w:rFonts w:ascii="MS Gothic" w:hAnsi="MS Gothic"/>
                <w:w w:val="85"/>
              </w:rPr>
              <w:t>→</w:t>
            </w:r>
            <w:r>
              <w:rPr>
                <w:rFonts w:ascii="MS Gothic" w:hAnsi="MS Gothic"/>
                <w:spacing w:val="-67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La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désobéissance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peut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conduire</w:t>
            </w:r>
            <w:r>
              <w:rPr>
                <w:rFonts w:ascii="Calibri" w:hAnsi="Calibri"/>
                <w:b/>
                <w:i/>
                <w:spacing w:val="-16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au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rachat</w:t>
            </w:r>
            <w:r>
              <w:rPr>
                <w:rFonts w:ascii="Calibri" w:hAnsi="Calibri"/>
                <w:b/>
                <w:i/>
                <w:spacing w:val="12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personnel,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favorisant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la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construction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du</w:t>
            </w:r>
            <w:r>
              <w:rPr>
                <w:rFonts w:ascii="Calibri" w:hAnsi="Calibri"/>
                <w:b/>
                <w:i/>
                <w:spacing w:val="-16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moi.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Elle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crée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les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bases</w:t>
            </w:r>
            <w:r>
              <w:rPr>
                <w:rFonts w:ascii="Calibri" w:hAnsi="Calibri"/>
                <w:b/>
                <w:i/>
                <w:spacing w:val="-16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d’un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>changement</w:t>
            </w:r>
            <w:r>
              <w:rPr>
                <w:rFonts w:ascii="Calibri" w:hAnsi="Calibri"/>
                <w:b/>
                <w:i/>
                <w:spacing w:val="-15"/>
                <w:w w:val="85"/>
              </w:rPr>
              <w:t xml:space="preserve"> </w:t>
            </w:r>
            <w:r>
              <w:rPr>
                <w:rFonts w:ascii="Calibri" w:hAnsi="Calibri"/>
                <w:b/>
                <w:i/>
                <w:w w:val="85"/>
              </w:rPr>
              <w:t xml:space="preserve">de </w:t>
            </w:r>
            <w:r>
              <w:rPr>
                <w:rFonts w:ascii="Calibri" w:hAnsi="Calibri"/>
                <w:b/>
                <w:i/>
                <w:w w:val="90"/>
              </w:rPr>
              <w:t>mentalité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et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d’une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évolution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sociale</w:t>
            </w:r>
            <w:r>
              <w:rPr>
                <w:rFonts w:ascii="Calibri" w:hAnsi="Calibri"/>
                <w:b/>
                <w:i/>
                <w:spacing w:val="-16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lorsque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les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acteurs</w:t>
            </w:r>
            <w:r>
              <w:rPr>
                <w:rFonts w:ascii="Calibri" w:hAnsi="Calibri"/>
                <w:b/>
                <w:i/>
                <w:spacing w:val="12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font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preuve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de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détermination,</w:t>
            </w:r>
            <w:r>
              <w:rPr>
                <w:rFonts w:ascii="Calibri" w:hAnsi="Calibri"/>
                <w:b/>
                <w:i/>
                <w:spacing w:val="-16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courage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et</w:t>
            </w:r>
            <w:r>
              <w:rPr>
                <w:rFonts w:ascii="Calibri" w:hAnsi="Calibri"/>
                <w:b/>
                <w:i/>
                <w:spacing w:val="-17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clairvoyance.</w:t>
            </w:r>
          </w:p>
        </w:tc>
      </w:tr>
    </w:tbl>
    <w:p w:rsidR="00EC70C7" w:rsidRDefault="00EC70C7">
      <w:pPr>
        <w:pStyle w:val="Corpsdetexte"/>
        <w:rPr>
          <w:sz w:val="20"/>
        </w:rPr>
      </w:pPr>
    </w:p>
    <w:p w:rsidR="00EC70C7" w:rsidRDefault="00EC70C7">
      <w:pPr>
        <w:pStyle w:val="Corpsdetexte"/>
        <w:spacing w:before="3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867"/>
      </w:tblGrid>
      <w:tr w:rsidR="00EC70C7">
        <w:trPr>
          <w:trHeight w:val="2006"/>
        </w:trPr>
        <w:tc>
          <w:tcPr>
            <w:tcW w:w="2252" w:type="dxa"/>
          </w:tcPr>
          <w:p w:rsidR="00EC70C7" w:rsidRDefault="00954EB6">
            <w:pPr>
              <w:pStyle w:val="TableParagraph"/>
              <w:spacing w:before="103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5"/>
              </w:rPr>
              <w:t>S</w:t>
            </w:r>
            <w:r>
              <w:rPr>
                <w:rFonts w:ascii="Calibri" w:hAnsi="Calibri"/>
                <w:spacing w:val="-1"/>
                <w:w w:val="65"/>
              </w:rPr>
              <w:t>é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w w:val="88"/>
              </w:rPr>
              <w:t>6</w:t>
            </w:r>
          </w:p>
          <w:p w:rsidR="00EC70C7" w:rsidRDefault="00EC70C7">
            <w:pPr>
              <w:pStyle w:val="TableParagraph"/>
              <w:spacing w:before="0"/>
              <w:ind w:left="0"/>
              <w:rPr>
                <w:rFonts w:ascii="Calibri"/>
                <w:b/>
                <w:i/>
                <w:sz w:val="28"/>
              </w:rPr>
            </w:pPr>
          </w:p>
          <w:p w:rsidR="00EC70C7" w:rsidRDefault="00954EB6">
            <w:pPr>
              <w:pStyle w:val="TableParagraph"/>
              <w:spacing w:before="200"/>
              <w:ind w:left="95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8"/>
              </w:rPr>
              <w:t>E</w:t>
            </w:r>
            <w:r>
              <w:rPr>
                <w:rFonts w:ascii="Calibri" w:hAnsi="Calibri"/>
                <w:smallCaps/>
                <w:spacing w:val="-1"/>
                <w:w w:val="72"/>
              </w:rPr>
              <w:t>u</w:t>
            </w:r>
            <w:r>
              <w:rPr>
                <w:rFonts w:ascii="Calibri" w:hAnsi="Calibri"/>
                <w:spacing w:val="-1"/>
                <w:w w:val="75"/>
              </w:rPr>
              <w:t>g</w:t>
            </w:r>
            <w:r>
              <w:rPr>
                <w:rFonts w:ascii="Calibri" w:hAnsi="Calibri"/>
                <w:spacing w:val="-1"/>
                <w:w w:val="65"/>
              </w:rPr>
              <w:t>è</w:t>
            </w:r>
            <w:r>
              <w:rPr>
                <w:rFonts w:ascii="Calibri" w:hAnsi="Calibri"/>
                <w:spacing w:val="-1"/>
                <w:w w:val="85"/>
              </w:rPr>
              <w:t>n</w:t>
            </w:r>
            <w:r>
              <w:rPr>
                <w:rFonts w:ascii="Calibri" w:hAnsi="Calibri"/>
                <w:w w:val="65"/>
              </w:rPr>
              <w:t>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  <w:w w:val="93"/>
              </w:rPr>
              <w:t>D</w:t>
            </w:r>
            <w:r>
              <w:rPr>
                <w:rFonts w:ascii="Calibri" w:hAnsi="Calibri"/>
                <w:spacing w:val="-1"/>
                <w:w w:val="65"/>
              </w:rPr>
              <w:t>e</w:t>
            </w:r>
            <w:r>
              <w:rPr>
                <w:rFonts w:ascii="Calibri" w:hAnsi="Calibri"/>
                <w:w w:val="73"/>
              </w:rPr>
              <w:t>l</w:t>
            </w:r>
            <w:r>
              <w:rPr>
                <w:rFonts w:ascii="Calibri" w:hAnsi="Calibri"/>
                <w:smallCaps/>
                <w:spacing w:val="-1"/>
                <w:w w:val="94"/>
              </w:rPr>
              <w:t>a</w:t>
            </w:r>
            <w:r>
              <w:rPr>
                <w:rFonts w:ascii="Calibri" w:hAnsi="Calibri"/>
                <w:spacing w:val="-1"/>
                <w:w w:val="83"/>
              </w:rPr>
              <w:t>c</w:t>
            </w:r>
            <w:r>
              <w:rPr>
                <w:rFonts w:ascii="Calibri" w:hAnsi="Calibri"/>
                <w:spacing w:val="-1"/>
                <w:w w:val="103"/>
              </w:rPr>
              <w:t>r</w:t>
            </w:r>
            <w:r>
              <w:rPr>
                <w:rFonts w:ascii="Calibri" w:hAnsi="Calibri"/>
                <w:spacing w:val="-1"/>
                <w:w w:val="66"/>
              </w:rPr>
              <w:t>o</w:t>
            </w:r>
            <w:r>
              <w:rPr>
                <w:rFonts w:ascii="Calibri" w:hAnsi="Calibri"/>
                <w:spacing w:val="-1"/>
                <w:w w:val="81"/>
              </w:rPr>
              <w:t>i</w:t>
            </w:r>
            <w:r>
              <w:rPr>
                <w:rFonts w:ascii="Calibri" w:hAnsi="Calibri"/>
                <w:spacing w:val="-1"/>
                <w:w w:val="79"/>
              </w:rPr>
              <w:t>x</w:t>
            </w:r>
            <w:r>
              <w:rPr>
                <w:rFonts w:ascii="Calibri" w:hAnsi="Calibri"/>
                <w:w w:val="79"/>
              </w:rPr>
              <w:t>,</w:t>
            </w:r>
          </w:p>
          <w:p w:rsidR="00EC70C7" w:rsidRDefault="00EC70C7">
            <w:pPr>
              <w:pStyle w:val="TableParagraph"/>
              <w:spacing w:before="9"/>
              <w:ind w:left="0"/>
              <w:rPr>
                <w:rFonts w:ascii="Calibri"/>
                <w:b/>
                <w:i/>
              </w:rPr>
            </w:pPr>
          </w:p>
          <w:p w:rsidR="00EC70C7" w:rsidRDefault="00954EB6">
            <w:pPr>
              <w:pStyle w:val="TableParagraph"/>
              <w:spacing w:before="0"/>
              <w:ind w:left="95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  <w:spacing w:val="-1"/>
                <w:w w:val="76"/>
              </w:rPr>
              <w:t>L</w:t>
            </w:r>
            <w:r>
              <w:rPr>
                <w:rFonts w:ascii="Book Antiqua" w:hAnsi="Book Antiqua"/>
                <w:i/>
                <w:smallCaps/>
                <w:w w:val="75"/>
              </w:rPr>
              <w:t>a</w:t>
            </w:r>
            <w:r>
              <w:rPr>
                <w:rFonts w:ascii="Book Antiqua" w:hAnsi="Book Antiqua"/>
                <w:i/>
                <w:spacing w:val="-2"/>
              </w:rPr>
              <w:t xml:space="preserve"> </w:t>
            </w:r>
            <w:r>
              <w:rPr>
                <w:rFonts w:ascii="Book Antiqua" w:hAnsi="Book Antiqua"/>
                <w:i/>
                <w:w w:val="60"/>
              </w:rPr>
              <w:t>l</w:t>
            </w:r>
            <w:r>
              <w:rPr>
                <w:rFonts w:ascii="Book Antiqua" w:hAnsi="Book Antiqua"/>
                <w:i/>
                <w:spacing w:val="-1"/>
                <w:w w:val="67"/>
              </w:rPr>
              <w:t>i</w:t>
            </w:r>
            <w:r>
              <w:rPr>
                <w:rFonts w:ascii="Book Antiqua" w:hAnsi="Book Antiqua"/>
                <w:i/>
                <w:spacing w:val="-1"/>
                <w:w w:val="94"/>
              </w:rPr>
              <w:t>b</w:t>
            </w:r>
            <w:r>
              <w:rPr>
                <w:rFonts w:ascii="Book Antiqua" w:hAnsi="Book Antiqua"/>
                <w:i/>
                <w:spacing w:val="-1"/>
                <w:w w:val="83"/>
              </w:rPr>
              <w:t>e</w:t>
            </w:r>
            <w:r>
              <w:rPr>
                <w:rFonts w:ascii="Book Antiqua" w:hAnsi="Book Antiqua"/>
                <w:i/>
                <w:spacing w:val="-1"/>
                <w:w w:val="92"/>
              </w:rPr>
              <w:t>r</w:t>
            </w:r>
            <w:r>
              <w:rPr>
                <w:rFonts w:ascii="Book Antiqua" w:hAnsi="Book Antiqua"/>
                <w:i/>
                <w:spacing w:val="-1"/>
                <w:w w:val="99"/>
              </w:rPr>
              <w:t>t</w:t>
            </w:r>
            <w:r>
              <w:rPr>
                <w:rFonts w:ascii="Book Antiqua" w:hAnsi="Book Antiqua"/>
                <w:i/>
                <w:w w:val="83"/>
              </w:rPr>
              <w:t>é</w:t>
            </w:r>
            <w:r>
              <w:rPr>
                <w:rFonts w:ascii="Book Antiqua" w:hAnsi="Book Antiqua"/>
                <w:i/>
                <w:spacing w:val="-2"/>
              </w:rPr>
              <w:t xml:space="preserve"> </w:t>
            </w:r>
            <w:r>
              <w:rPr>
                <w:rFonts w:ascii="Book Antiqua" w:hAnsi="Book Antiqua"/>
                <w:i/>
                <w:spacing w:val="-1"/>
                <w:w w:val="71"/>
              </w:rPr>
              <w:t>g</w:t>
            </w:r>
            <w:r>
              <w:rPr>
                <w:rFonts w:ascii="Book Antiqua" w:hAnsi="Book Antiqua"/>
                <w:i/>
                <w:smallCaps/>
                <w:spacing w:val="-1"/>
                <w:w w:val="59"/>
              </w:rPr>
              <w:t>u</w:t>
            </w:r>
            <w:r>
              <w:rPr>
                <w:rFonts w:ascii="Book Antiqua" w:hAnsi="Book Antiqua"/>
                <w:i/>
                <w:spacing w:val="-1"/>
                <w:w w:val="67"/>
              </w:rPr>
              <w:t>i</w:t>
            </w:r>
            <w:r>
              <w:rPr>
                <w:rFonts w:ascii="Book Antiqua" w:hAnsi="Book Antiqua"/>
                <w:i/>
                <w:spacing w:val="-1"/>
                <w:w w:val="78"/>
              </w:rPr>
              <w:t>d</w:t>
            </w:r>
            <w:r>
              <w:rPr>
                <w:rFonts w:ascii="Book Antiqua" w:hAnsi="Book Antiqua"/>
                <w:i/>
                <w:smallCaps/>
                <w:spacing w:val="-1"/>
                <w:w w:val="75"/>
              </w:rPr>
              <w:t>a</w:t>
            </w:r>
            <w:r>
              <w:rPr>
                <w:rFonts w:ascii="Book Antiqua" w:hAnsi="Book Antiqua"/>
                <w:i/>
                <w:spacing w:val="-1"/>
                <w:w w:val="80"/>
              </w:rPr>
              <w:t>n</w:t>
            </w:r>
            <w:r>
              <w:rPr>
                <w:rFonts w:ascii="Book Antiqua" w:hAnsi="Book Antiqua"/>
                <w:i/>
                <w:w w:val="99"/>
              </w:rPr>
              <w:t>t</w:t>
            </w:r>
            <w:r>
              <w:rPr>
                <w:rFonts w:ascii="Book Antiqua" w:hAnsi="Book Antiqua"/>
                <w:i/>
                <w:spacing w:val="-2"/>
              </w:rPr>
              <w:t xml:space="preserve"> </w:t>
            </w:r>
            <w:r>
              <w:rPr>
                <w:rFonts w:ascii="Book Antiqua" w:hAnsi="Book Antiqua"/>
                <w:i/>
                <w:w w:val="60"/>
              </w:rPr>
              <w:t>l</w:t>
            </w:r>
            <w:r>
              <w:rPr>
                <w:rFonts w:ascii="Book Antiqua" w:hAnsi="Book Antiqua"/>
                <w:i/>
                <w:w w:val="83"/>
              </w:rPr>
              <w:t>e</w:t>
            </w:r>
            <w:r>
              <w:rPr>
                <w:rFonts w:ascii="Book Antiqua" w:hAnsi="Book Antiqua"/>
                <w:i/>
                <w:spacing w:val="-2"/>
              </w:rPr>
              <w:t xml:space="preserve"> </w:t>
            </w:r>
            <w:r>
              <w:rPr>
                <w:rFonts w:ascii="Book Antiqua" w:hAnsi="Book Antiqua"/>
                <w:i/>
                <w:spacing w:val="-1"/>
                <w:w w:val="75"/>
              </w:rPr>
              <w:t>p</w:t>
            </w:r>
            <w:r>
              <w:rPr>
                <w:rFonts w:ascii="Book Antiqua" w:hAnsi="Book Antiqua"/>
                <w:i/>
                <w:spacing w:val="-1"/>
                <w:w w:val="83"/>
              </w:rPr>
              <w:t>e</w:t>
            </w:r>
            <w:r>
              <w:rPr>
                <w:rFonts w:ascii="Book Antiqua" w:hAnsi="Book Antiqua"/>
                <w:i/>
                <w:smallCaps/>
                <w:spacing w:val="-1"/>
                <w:w w:val="59"/>
              </w:rPr>
              <w:t>u</w:t>
            </w:r>
            <w:r>
              <w:rPr>
                <w:rFonts w:ascii="Book Antiqua" w:hAnsi="Book Antiqua"/>
                <w:i/>
                <w:spacing w:val="-1"/>
                <w:w w:val="75"/>
              </w:rPr>
              <w:t>p</w:t>
            </w:r>
            <w:r>
              <w:rPr>
                <w:rFonts w:ascii="Book Antiqua" w:hAnsi="Book Antiqua"/>
                <w:i/>
                <w:w w:val="60"/>
              </w:rPr>
              <w:t>l</w:t>
            </w:r>
            <w:r>
              <w:rPr>
                <w:rFonts w:ascii="Book Antiqua" w:hAnsi="Book Antiqua"/>
                <w:i/>
                <w:w w:val="83"/>
              </w:rPr>
              <w:t>e</w:t>
            </w:r>
          </w:p>
        </w:tc>
        <w:tc>
          <w:tcPr>
            <w:tcW w:w="7867" w:type="dxa"/>
          </w:tcPr>
          <w:p w:rsidR="00EC70C7" w:rsidRDefault="00954EB6">
            <w:pPr>
              <w:pStyle w:val="TableParagraph"/>
              <w:spacing w:line="290" w:lineRule="auto"/>
              <w:ind w:right="100"/>
            </w:pPr>
            <w:r>
              <w:rPr>
                <w:b/>
              </w:rPr>
              <w:t xml:space="preserve">Questionnement </w:t>
            </w:r>
            <w:r>
              <w:t>: comment la désobéissance se transforme de geste individuel à un acte collectif ?</w:t>
            </w:r>
          </w:p>
          <w:p w:rsidR="00EC70C7" w:rsidRDefault="00954EB6">
            <w:pPr>
              <w:pStyle w:val="TableParagraph"/>
              <w:spacing w:before="1"/>
            </w:pPr>
            <w:proofErr w:type="spellStart"/>
            <w:r>
              <w:t>Pré-requis</w:t>
            </w:r>
            <w:proofErr w:type="spellEnd"/>
            <w:r>
              <w:t xml:space="preserve"> : connaissance historique</w:t>
            </w:r>
          </w:p>
          <w:p w:rsidR="00EC70C7" w:rsidRDefault="00954EB6">
            <w:pPr>
              <w:pStyle w:val="TableParagraph"/>
              <w:spacing w:before="53" w:line="290" w:lineRule="auto"/>
              <w:ind w:right="100"/>
            </w:pPr>
            <w:r>
              <w:t>Séance interdisciplinaire : contextualisation de l’auteur et de l’</w:t>
            </w:r>
            <w:proofErr w:type="spellStart"/>
            <w:r>
              <w:t>oeuvre</w:t>
            </w:r>
            <w:proofErr w:type="spellEnd"/>
            <w:r>
              <w:t xml:space="preserve"> de la part du professeur d’histoire des arts.</w:t>
            </w:r>
          </w:p>
          <w:p w:rsidR="00EC70C7" w:rsidRDefault="00954EB6">
            <w:pPr>
              <w:pStyle w:val="TableParagraph"/>
              <w:spacing w:before="2"/>
            </w:pPr>
            <w:r>
              <w:rPr>
                <w:b/>
              </w:rPr>
              <w:t xml:space="preserve">EOC </w:t>
            </w:r>
            <w:r>
              <w:t>: analyse et critique du tableau</w:t>
            </w:r>
          </w:p>
        </w:tc>
      </w:tr>
      <w:tr w:rsidR="00EC70C7">
        <w:trPr>
          <w:trHeight w:val="475"/>
        </w:trPr>
        <w:tc>
          <w:tcPr>
            <w:tcW w:w="10119" w:type="dxa"/>
            <w:gridSpan w:val="2"/>
          </w:tcPr>
          <w:p w:rsidR="00EC70C7" w:rsidRDefault="00954EB6">
            <w:pPr>
              <w:pStyle w:val="TableParagraph"/>
              <w:spacing w:before="92"/>
              <w:ind w:left="95"/>
              <w:rPr>
                <w:rFonts w:ascii="Calibri" w:hAnsi="Calibri"/>
                <w:b/>
                <w:i/>
              </w:rPr>
            </w:pPr>
            <w:r>
              <w:rPr>
                <w:rFonts w:ascii="MS Gothic" w:hAnsi="MS Gothic"/>
                <w:w w:val="90"/>
              </w:rPr>
              <w:t>→</w:t>
            </w:r>
            <w:r>
              <w:rPr>
                <w:rFonts w:ascii="MS Gothic" w:hAnsi="MS Gothic"/>
                <w:spacing w:val="-62"/>
                <w:w w:val="90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</w:rPr>
              <w:t>La désobéissance individuelle devient prise de conscience civile et entraîne une victoire collective</w:t>
            </w:r>
          </w:p>
        </w:tc>
      </w:tr>
    </w:tbl>
    <w:p w:rsidR="00954EB6" w:rsidRDefault="00954EB6"/>
    <w:sectPr w:rsidR="00954EB6">
      <w:pgSz w:w="11920" w:h="16860"/>
      <w:pgMar w:top="58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362A"/>
    <w:multiLevelType w:val="hybridMultilevel"/>
    <w:tmpl w:val="5FD2563A"/>
    <w:lvl w:ilvl="0" w:tplc="665666F0">
      <w:start w:val="1"/>
      <w:numFmt w:val="decimal"/>
      <w:lvlText w:val="%1."/>
      <w:lvlJc w:val="left"/>
      <w:pPr>
        <w:ind w:left="815" w:hanging="361"/>
        <w:jc w:val="left"/>
      </w:pPr>
      <w:rPr>
        <w:rFonts w:ascii="Garamond" w:eastAsia="Garamond" w:hAnsi="Garamond" w:cs="Garamond" w:hint="default"/>
        <w:spacing w:val="-11"/>
        <w:w w:val="100"/>
        <w:sz w:val="22"/>
        <w:szCs w:val="22"/>
        <w:lang w:val="fr-FR" w:eastAsia="fr-FR" w:bidi="fr-FR"/>
      </w:rPr>
    </w:lvl>
    <w:lvl w:ilvl="1" w:tplc="8A5426D8">
      <w:start w:val="1"/>
      <w:numFmt w:val="upperLetter"/>
      <w:lvlText w:val="%2."/>
      <w:lvlJc w:val="left"/>
      <w:pPr>
        <w:ind w:left="1536" w:hanging="361"/>
        <w:jc w:val="left"/>
      </w:pPr>
      <w:rPr>
        <w:rFonts w:ascii="Garamond" w:eastAsia="Garamond" w:hAnsi="Garamond" w:cs="Garamond" w:hint="default"/>
        <w:spacing w:val="-2"/>
        <w:w w:val="100"/>
        <w:sz w:val="22"/>
        <w:szCs w:val="22"/>
        <w:lang w:val="fr-FR" w:eastAsia="fr-FR" w:bidi="fr-FR"/>
      </w:rPr>
    </w:lvl>
    <w:lvl w:ilvl="2" w:tplc="8EF00688">
      <w:numFmt w:val="bullet"/>
      <w:lvlText w:val="•"/>
      <w:lvlJc w:val="left"/>
      <w:pPr>
        <w:ind w:left="2254" w:hanging="361"/>
      </w:pPr>
      <w:rPr>
        <w:rFonts w:hint="default"/>
        <w:lang w:val="fr-FR" w:eastAsia="fr-FR" w:bidi="fr-FR"/>
      </w:rPr>
    </w:lvl>
    <w:lvl w:ilvl="3" w:tplc="C92C1744">
      <w:numFmt w:val="bullet"/>
      <w:lvlText w:val="•"/>
      <w:lvlJc w:val="left"/>
      <w:pPr>
        <w:ind w:left="2968" w:hanging="361"/>
      </w:pPr>
      <w:rPr>
        <w:rFonts w:hint="default"/>
        <w:lang w:val="fr-FR" w:eastAsia="fr-FR" w:bidi="fr-FR"/>
      </w:rPr>
    </w:lvl>
    <w:lvl w:ilvl="4" w:tplc="D21631C4">
      <w:numFmt w:val="bullet"/>
      <w:lvlText w:val="•"/>
      <w:lvlJc w:val="left"/>
      <w:pPr>
        <w:ind w:left="3682" w:hanging="361"/>
      </w:pPr>
      <w:rPr>
        <w:rFonts w:hint="default"/>
        <w:lang w:val="fr-FR" w:eastAsia="fr-FR" w:bidi="fr-FR"/>
      </w:rPr>
    </w:lvl>
    <w:lvl w:ilvl="5" w:tplc="7D44F854">
      <w:numFmt w:val="bullet"/>
      <w:lvlText w:val="•"/>
      <w:lvlJc w:val="left"/>
      <w:pPr>
        <w:ind w:left="4396" w:hanging="361"/>
      </w:pPr>
      <w:rPr>
        <w:rFonts w:hint="default"/>
        <w:lang w:val="fr-FR" w:eastAsia="fr-FR" w:bidi="fr-FR"/>
      </w:rPr>
    </w:lvl>
    <w:lvl w:ilvl="6" w:tplc="3482B812">
      <w:numFmt w:val="bullet"/>
      <w:lvlText w:val="•"/>
      <w:lvlJc w:val="left"/>
      <w:pPr>
        <w:ind w:left="5110" w:hanging="361"/>
      </w:pPr>
      <w:rPr>
        <w:rFonts w:hint="default"/>
        <w:lang w:val="fr-FR" w:eastAsia="fr-FR" w:bidi="fr-FR"/>
      </w:rPr>
    </w:lvl>
    <w:lvl w:ilvl="7" w:tplc="24A2D318">
      <w:numFmt w:val="bullet"/>
      <w:lvlText w:val="•"/>
      <w:lvlJc w:val="left"/>
      <w:pPr>
        <w:ind w:left="5824" w:hanging="361"/>
      </w:pPr>
      <w:rPr>
        <w:rFonts w:hint="default"/>
        <w:lang w:val="fr-FR" w:eastAsia="fr-FR" w:bidi="fr-FR"/>
      </w:rPr>
    </w:lvl>
    <w:lvl w:ilvl="8" w:tplc="FAFC1F56">
      <w:numFmt w:val="bullet"/>
      <w:lvlText w:val="•"/>
      <w:lvlJc w:val="left"/>
      <w:pPr>
        <w:ind w:left="6538" w:hanging="361"/>
      </w:pPr>
      <w:rPr>
        <w:rFonts w:hint="default"/>
        <w:lang w:val="fr-FR" w:eastAsia="fr-FR" w:bidi="fr-FR"/>
      </w:rPr>
    </w:lvl>
  </w:abstractNum>
  <w:abstractNum w:abstractNumId="1" w15:restartNumberingAfterBreak="0">
    <w:nsid w:val="41ED7069"/>
    <w:multiLevelType w:val="hybridMultilevel"/>
    <w:tmpl w:val="53AE9D66"/>
    <w:lvl w:ilvl="0" w:tplc="FAF2C3CE">
      <w:start w:val="1"/>
      <w:numFmt w:val="decimal"/>
      <w:lvlText w:val="%1."/>
      <w:lvlJc w:val="left"/>
      <w:pPr>
        <w:ind w:left="815" w:hanging="361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fr-FR" w:eastAsia="fr-FR" w:bidi="fr-FR"/>
      </w:rPr>
    </w:lvl>
    <w:lvl w:ilvl="1" w:tplc="71B81C54">
      <w:numFmt w:val="bullet"/>
      <w:lvlText w:val="•"/>
      <w:lvlJc w:val="left"/>
      <w:pPr>
        <w:ind w:left="1540" w:hanging="361"/>
      </w:pPr>
      <w:rPr>
        <w:rFonts w:hint="default"/>
        <w:lang w:val="fr-FR" w:eastAsia="fr-FR" w:bidi="fr-FR"/>
      </w:rPr>
    </w:lvl>
    <w:lvl w:ilvl="2" w:tplc="258E00BA">
      <w:numFmt w:val="bullet"/>
      <w:lvlText w:val="•"/>
      <w:lvlJc w:val="left"/>
      <w:pPr>
        <w:ind w:left="2261" w:hanging="361"/>
      </w:pPr>
      <w:rPr>
        <w:rFonts w:hint="default"/>
        <w:lang w:val="fr-FR" w:eastAsia="fr-FR" w:bidi="fr-FR"/>
      </w:rPr>
    </w:lvl>
    <w:lvl w:ilvl="3" w:tplc="3E7C6410">
      <w:numFmt w:val="bullet"/>
      <w:lvlText w:val="•"/>
      <w:lvlJc w:val="left"/>
      <w:pPr>
        <w:ind w:left="2982" w:hanging="361"/>
      </w:pPr>
      <w:rPr>
        <w:rFonts w:hint="default"/>
        <w:lang w:val="fr-FR" w:eastAsia="fr-FR" w:bidi="fr-FR"/>
      </w:rPr>
    </w:lvl>
    <w:lvl w:ilvl="4" w:tplc="1D023D4E">
      <w:numFmt w:val="bullet"/>
      <w:lvlText w:val="•"/>
      <w:lvlJc w:val="left"/>
      <w:pPr>
        <w:ind w:left="3702" w:hanging="361"/>
      </w:pPr>
      <w:rPr>
        <w:rFonts w:hint="default"/>
        <w:lang w:val="fr-FR" w:eastAsia="fr-FR" w:bidi="fr-FR"/>
      </w:rPr>
    </w:lvl>
    <w:lvl w:ilvl="5" w:tplc="4D2E5698">
      <w:numFmt w:val="bullet"/>
      <w:lvlText w:val="•"/>
      <w:lvlJc w:val="left"/>
      <w:pPr>
        <w:ind w:left="4423" w:hanging="361"/>
      </w:pPr>
      <w:rPr>
        <w:rFonts w:hint="default"/>
        <w:lang w:val="fr-FR" w:eastAsia="fr-FR" w:bidi="fr-FR"/>
      </w:rPr>
    </w:lvl>
    <w:lvl w:ilvl="6" w:tplc="8D5ED86A">
      <w:numFmt w:val="bullet"/>
      <w:lvlText w:val="•"/>
      <w:lvlJc w:val="left"/>
      <w:pPr>
        <w:ind w:left="5144" w:hanging="361"/>
      </w:pPr>
      <w:rPr>
        <w:rFonts w:hint="default"/>
        <w:lang w:val="fr-FR" w:eastAsia="fr-FR" w:bidi="fr-FR"/>
      </w:rPr>
    </w:lvl>
    <w:lvl w:ilvl="7" w:tplc="0A861512">
      <w:numFmt w:val="bullet"/>
      <w:lvlText w:val="•"/>
      <w:lvlJc w:val="left"/>
      <w:pPr>
        <w:ind w:left="5864" w:hanging="361"/>
      </w:pPr>
      <w:rPr>
        <w:rFonts w:hint="default"/>
        <w:lang w:val="fr-FR" w:eastAsia="fr-FR" w:bidi="fr-FR"/>
      </w:rPr>
    </w:lvl>
    <w:lvl w:ilvl="8" w:tplc="B3D211EA">
      <w:numFmt w:val="bullet"/>
      <w:lvlText w:val="•"/>
      <w:lvlJc w:val="left"/>
      <w:pPr>
        <w:ind w:left="6585" w:hanging="361"/>
      </w:pPr>
      <w:rPr>
        <w:rFonts w:hint="default"/>
        <w:lang w:val="fr-FR" w:eastAsia="fr-FR" w:bidi="fr-FR"/>
      </w:rPr>
    </w:lvl>
  </w:abstractNum>
  <w:abstractNum w:abstractNumId="2" w15:restartNumberingAfterBreak="0">
    <w:nsid w:val="60B54759"/>
    <w:multiLevelType w:val="hybridMultilevel"/>
    <w:tmpl w:val="B31477EE"/>
    <w:lvl w:ilvl="0" w:tplc="6D908C10">
      <w:start w:val="1"/>
      <w:numFmt w:val="decimal"/>
      <w:lvlText w:val="%1."/>
      <w:lvlJc w:val="left"/>
      <w:pPr>
        <w:ind w:left="94" w:hanging="361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fr-FR" w:eastAsia="fr-FR" w:bidi="fr-FR"/>
      </w:rPr>
    </w:lvl>
    <w:lvl w:ilvl="1" w:tplc="C6AAE9A0">
      <w:numFmt w:val="bullet"/>
      <w:lvlText w:val="•"/>
      <w:lvlJc w:val="left"/>
      <w:pPr>
        <w:ind w:left="892" w:hanging="361"/>
      </w:pPr>
      <w:rPr>
        <w:rFonts w:hint="default"/>
        <w:lang w:val="fr-FR" w:eastAsia="fr-FR" w:bidi="fr-FR"/>
      </w:rPr>
    </w:lvl>
    <w:lvl w:ilvl="2" w:tplc="21FE649E">
      <w:numFmt w:val="bullet"/>
      <w:lvlText w:val="•"/>
      <w:lvlJc w:val="left"/>
      <w:pPr>
        <w:ind w:left="1685" w:hanging="361"/>
      </w:pPr>
      <w:rPr>
        <w:rFonts w:hint="default"/>
        <w:lang w:val="fr-FR" w:eastAsia="fr-FR" w:bidi="fr-FR"/>
      </w:rPr>
    </w:lvl>
    <w:lvl w:ilvl="3" w:tplc="8CA86C2C">
      <w:numFmt w:val="bullet"/>
      <w:lvlText w:val="•"/>
      <w:lvlJc w:val="left"/>
      <w:pPr>
        <w:ind w:left="2478" w:hanging="361"/>
      </w:pPr>
      <w:rPr>
        <w:rFonts w:hint="default"/>
        <w:lang w:val="fr-FR" w:eastAsia="fr-FR" w:bidi="fr-FR"/>
      </w:rPr>
    </w:lvl>
    <w:lvl w:ilvl="4" w:tplc="4D448548">
      <w:numFmt w:val="bullet"/>
      <w:lvlText w:val="•"/>
      <w:lvlJc w:val="left"/>
      <w:pPr>
        <w:ind w:left="3270" w:hanging="361"/>
      </w:pPr>
      <w:rPr>
        <w:rFonts w:hint="default"/>
        <w:lang w:val="fr-FR" w:eastAsia="fr-FR" w:bidi="fr-FR"/>
      </w:rPr>
    </w:lvl>
    <w:lvl w:ilvl="5" w:tplc="B5D41C14">
      <w:numFmt w:val="bullet"/>
      <w:lvlText w:val="•"/>
      <w:lvlJc w:val="left"/>
      <w:pPr>
        <w:ind w:left="4063" w:hanging="361"/>
      </w:pPr>
      <w:rPr>
        <w:rFonts w:hint="default"/>
        <w:lang w:val="fr-FR" w:eastAsia="fr-FR" w:bidi="fr-FR"/>
      </w:rPr>
    </w:lvl>
    <w:lvl w:ilvl="6" w:tplc="A1EA119E">
      <w:numFmt w:val="bullet"/>
      <w:lvlText w:val="•"/>
      <w:lvlJc w:val="left"/>
      <w:pPr>
        <w:ind w:left="4856" w:hanging="361"/>
      </w:pPr>
      <w:rPr>
        <w:rFonts w:hint="default"/>
        <w:lang w:val="fr-FR" w:eastAsia="fr-FR" w:bidi="fr-FR"/>
      </w:rPr>
    </w:lvl>
    <w:lvl w:ilvl="7" w:tplc="3C4CB492">
      <w:numFmt w:val="bullet"/>
      <w:lvlText w:val="•"/>
      <w:lvlJc w:val="left"/>
      <w:pPr>
        <w:ind w:left="5648" w:hanging="361"/>
      </w:pPr>
      <w:rPr>
        <w:rFonts w:hint="default"/>
        <w:lang w:val="fr-FR" w:eastAsia="fr-FR" w:bidi="fr-FR"/>
      </w:rPr>
    </w:lvl>
    <w:lvl w:ilvl="8" w:tplc="F0D252E8">
      <w:numFmt w:val="bullet"/>
      <w:lvlText w:val="•"/>
      <w:lvlJc w:val="left"/>
      <w:pPr>
        <w:ind w:left="6441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6EC70821"/>
    <w:multiLevelType w:val="hybridMultilevel"/>
    <w:tmpl w:val="1FEE4FF2"/>
    <w:lvl w:ilvl="0" w:tplc="463CB83A">
      <w:start w:val="1"/>
      <w:numFmt w:val="decimal"/>
      <w:lvlText w:val="%1."/>
      <w:lvlJc w:val="left"/>
      <w:pPr>
        <w:ind w:left="815" w:hanging="361"/>
        <w:jc w:val="left"/>
      </w:pPr>
      <w:rPr>
        <w:rFonts w:ascii="Garamond" w:eastAsia="Garamond" w:hAnsi="Garamond" w:cs="Garamond" w:hint="default"/>
        <w:spacing w:val="-11"/>
        <w:w w:val="100"/>
        <w:sz w:val="22"/>
        <w:szCs w:val="22"/>
        <w:lang w:val="fr-FR" w:eastAsia="fr-FR" w:bidi="fr-FR"/>
      </w:rPr>
    </w:lvl>
    <w:lvl w:ilvl="1" w:tplc="268E8692">
      <w:numFmt w:val="bullet"/>
      <w:lvlText w:val="•"/>
      <w:lvlJc w:val="left"/>
      <w:pPr>
        <w:ind w:left="1534" w:hanging="361"/>
      </w:pPr>
      <w:rPr>
        <w:rFonts w:hint="default"/>
        <w:lang w:val="fr-FR" w:eastAsia="fr-FR" w:bidi="fr-FR"/>
      </w:rPr>
    </w:lvl>
    <w:lvl w:ilvl="2" w:tplc="FA3C8998">
      <w:numFmt w:val="bullet"/>
      <w:lvlText w:val="•"/>
      <w:lvlJc w:val="left"/>
      <w:pPr>
        <w:ind w:left="2249" w:hanging="361"/>
      </w:pPr>
      <w:rPr>
        <w:rFonts w:hint="default"/>
        <w:lang w:val="fr-FR" w:eastAsia="fr-FR" w:bidi="fr-FR"/>
      </w:rPr>
    </w:lvl>
    <w:lvl w:ilvl="3" w:tplc="11CE6FB6">
      <w:numFmt w:val="bullet"/>
      <w:lvlText w:val="•"/>
      <w:lvlJc w:val="left"/>
      <w:pPr>
        <w:ind w:left="2964" w:hanging="361"/>
      </w:pPr>
      <w:rPr>
        <w:rFonts w:hint="default"/>
        <w:lang w:val="fr-FR" w:eastAsia="fr-FR" w:bidi="fr-FR"/>
      </w:rPr>
    </w:lvl>
    <w:lvl w:ilvl="4" w:tplc="3378D58A">
      <w:numFmt w:val="bullet"/>
      <w:lvlText w:val="•"/>
      <w:lvlJc w:val="left"/>
      <w:pPr>
        <w:ind w:left="3678" w:hanging="361"/>
      </w:pPr>
      <w:rPr>
        <w:rFonts w:hint="default"/>
        <w:lang w:val="fr-FR" w:eastAsia="fr-FR" w:bidi="fr-FR"/>
      </w:rPr>
    </w:lvl>
    <w:lvl w:ilvl="5" w:tplc="CADE5806">
      <w:numFmt w:val="bullet"/>
      <w:lvlText w:val="•"/>
      <w:lvlJc w:val="left"/>
      <w:pPr>
        <w:ind w:left="4393" w:hanging="361"/>
      </w:pPr>
      <w:rPr>
        <w:rFonts w:hint="default"/>
        <w:lang w:val="fr-FR" w:eastAsia="fr-FR" w:bidi="fr-FR"/>
      </w:rPr>
    </w:lvl>
    <w:lvl w:ilvl="6" w:tplc="6F9409A4">
      <w:numFmt w:val="bullet"/>
      <w:lvlText w:val="•"/>
      <w:lvlJc w:val="left"/>
      <w:pPr>
        <w:ind w:left="5108" w:hanging="361"/>
      </w:pPr>
      <w:rPr>
        <w:rFonts w:hint="default"/>
        <w:lang w:val="fr-FR" w:eastAsia="fr-FR" w:bidi="fr-FR"/>
      </w:rPr>
    </w:lvl>
    <w:lvl w:ilvl="7" w:tplc="2CF2B070">
      <w:numFmt w:val="bullet"/>
      <w:lvlText w:val="•"/>
      <w:lvlJc w:val="left"/>
      <w:pPr>
        <w:ind w:left="5822" w:hanging="361"/>
      </w:pPr>
      <w:rPr>
        <w:rFonts w:hint="default"/>
        <w:lang w:val="fr-FR" w:eastAsia="fr-FR" w:bidi="fr-FR"/>
      </w:rPr>
    </w:lvl>
    <w:lvl w:ilvl="8" w:tplc="485EC8FE">
      <w:numFmt w:val="bullet"/>
      <w:lvlText w:val="•"/>
      <w:lvlJc w:val="left"/>
      <w:pPr>
        <w:ind w:left="6537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7D032D50"/>
    <w:multiLevelType w:val="hybridMultilevel"/>
    <w:tmpl w:val="07F467BC"/>
    <w:lvl w:ilvl="0" w:tplc="09C076CE">
      <w:numFmt w:val="bullet"/>
      <w:lvlText w:val="-"/>
      <w:lvlJc w:val="left"/>
      <w:pPr>
        <w:ind w:left="515" w:hanging="346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fr-FR" w:eastAsia="fr-FR" w:bidi="fr-FR"/>
      </w:rPr>
    </w:lvl>
    <w:lvl w:ilvl="1" w:tplc="59601140">
      <w:numFmt w:val="bullet"/>
      <w:lvlText w:val="•"/>
      <w:lvlJc w:val="left"/>
      <w:pPr>
        <w:ind w:left="1251" w:hanging="346"/>
      </w:pPr>
      <w:rPr>
        <w:rFonts w:hint="default"/>
        <w:lang w:val="fr-FR" w:eastAsia="fr-FR" w:bidi="fr-FR"/>
      </w:rPr>
    </w:lvl>
    <w:lvl w:ilvl="2" w:tplc="25FC885E">
      <w:numFmt w:val="bullet"/>
      <w:lvlText w:val="•"/>
      <w:lvlJc w:val="left"/>
      <w:pPr>
        <w:ind w:left="1982" w:hanging="346"/>
      </w:pPr>
      <w:rPr>
        <w:rFonts w:hint="default"/>
        <w:lang w:val="fr-FR" w:eastAsia="fr-FR" w:bidi="fr-FR"/>
      </w:rPr>
    </w:lvl>
    <w:lvl w:ilvl="3" w:tplc="01C41D1A">
      <w:numFmt w:val="bullet"/>
      <w:lvlText w:val="•"/>
      <w:lvlJc w:val="left"/>
      <w:pPr>
        <w:ind w:left="2713" w:hanging="346"/>
      </w:pPr>
      <w:rPr>
        <w:rFonts w:hint="default"/>
        <w:lang w:val="fr-FR" w:eastAsia="fr-FR" w:bidi="fr-FR"/>
      </w:rPr>
    </w:lvl>
    <w:lvl w:ilvl="4" w:tplc="E3CCA3E8">
      <w:numFmt w:val="bullet"/>
      <w:lvlText w:val="•"/>
      <w:lvlJc w:val="left"/>
      <w:pPr>
        <w:ind w:left="3444" w:hanging="346"/>
      </w:pPr>
      <w:rPr>
        <w:rFonts w:hint="default"/>
        <w:lang w:val="fr-FR" w:eastAsia="fr-FR" w:bidi="fr-FR"/>
      </w:rPr>
    </w:lvl>
    <w:lvl w:ilvl="5" w:tplc="7CE83FC2">
      <w:numFmt w:val="bullet"/>
      <w:lvlText w:val="•"/>
      <w:lvlJc w:val="left"/>
      <w:pPr>
        <w:ind w:left="4176" w:hanging="346"/>
      </w:pPr>
      <w:rPr>
        <w:rFonts w:hint="default"/>
        <w:lang w:val="fr-FR" w:eastAsia="fr-FR" w:bidi="fr-FR"/>
      </w:rPr>
    </w:lvl>
    <w:lvl w:ilvl="6" w:tplc="5B8ED57C">
      <w:numFmt w:val="bullet"/>
      <w:lvlText w:val="•"/>
      <w:lvlJc w:val="left"/>
      <w:pPr>
        <w:ind w:left="4907" w:hanging="346"/>
      </w:pPr>
      <w:rPr>
        <w:rFonts w:hint="default"/>
        <w:lang w:val="fr-FR" w:eastAsia="fr-FR" w:bidi="fr-FR"/>
      </w:rPr>
    </w:lvl>
    <w:lvl w:ilvl="7" w:tplc="70446D94">
      <w:numFmt w:val="bullet"/>
      <w:lvlText w:val="•"/>
      <w:lvlJc w:val="left"/>
      <w:pPr>
        <w:ind w:left="5638" w:hanging="346"/>
      </w:pPr>
      <w:rPr>
        <w:rFonts w:hint="default"/>
        <w:lang w:val="fr-FR" w:eastAsia="fr-FR" w:bidi="fr-FR"/>
      </w:rPr>
    </w:lvl>
    <w:lvl w:ilvl="8" w:tplc="3328D948">
      <w:numFmt w:val="bullet"/>
      <w:lvlText w:val="•"/>
      <w:lvlJc w:val="left"/>
      <w:pPr>
        <w:ind w:left="6369" w:hanging="346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70C7"/>
    <w:rsid w:val="005F6F80"/>
    <w:rsid w:val="00954EB6"/>
    <w:rsid w:val="00C639AD"/>
    <w:rsid w:val="00E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7BDCF8"/>
  <w15:docId w15:val="{EEA09DE2-D1A9-4A98-8ACE-A253C72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5NWoEoZd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DURAND</cp:lastModifiedBy>
  <cp:revision>2</cp:revision>
  <dcterms:created xsi:type="dcterms:W3CDTF">2019-11-27T19:51:00Z</dcterms:created>
  <dcterms:modified xsi:type="dcterms:W3CDTF">2020-03-23T18:00:00Z</dcterms:modified>
</cp:coreProperties>
</file>